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3F1B6048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A320DA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814DFC">
        <w:rPr>
          <w:bCs/>
          <w:noProof w:val="0"/>
          <w:sz w:val="24"/>
          <w:szCs w:val="24"/>
        </w:rPr>
        <w:t>5440</w:t>
      </w:r>
    </w:p>
    <w:p w14:paraId="3723E1D3" w14:textId="2785FCED" w:rsidR="005432D9" w:rsidRPr="00465587" w:rsidRDefault="00A320DA" w:rsidP="005432D9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A320DA">
        <w:rPr>
          <w:bCs/>
          <w:sz w:val="24"/>
          <w:szCs w:val="24"/>
          <w:lang w:eastAsia="zh-CN"/>
        </w:rPr>
        <w:t>Fukuoka, Japan, 20 – 2</w:t>
      </w:r>
      <w:r w:rsidR="00FF06BE">
        <w:rPr>
          <w:rFonts w:hint="eastAsia"/>
          <w:bCs/>
          <w:sz w:val="24"/>
          <w:szCs w:val="24"/>
          <w:lang w:eastAsia="zh-CN"/>
        </w:rPr>
        <w:t>4</w:t>
      </w:r>
      <w:r w:rsidRPr="00A320DA">
        <w:rPr>
          <w:bCs/>
          <w:sz w:val="24"/>
          <w:szCs w:val="24"/>
          <w:lang w:eastAsia="zh-CN"/>
        </w:rPr>
        <w:t xml:space="preserve"> May 2024</w:t>
      </w:r>
      <w:r w:rsidR="005432D9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1BFF469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F59F0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FF59F0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FF59F0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4F05FB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F7489">
        <w:rPr>
          <w:rFonts w:ascii="Arial" w:hAnsi="Arial" w:cs="Arial"/>
          <w:b/>
          <w:bCs/>
          <w:sz w:val="24"/>
        </w:rPr>
        <w:t>On l</w:t>
      </w:r>
      <w:r w:rsidR="00FF59F0">
        <w:rPr>
          <w:rFonts w:ascii="Arial" w:hAnsi="Arial" w:cs="Arial"/>
          <w:b/>
          <w:bCs/>
          <w:sz w:val="24"/>
        </w:rPr>
        <w:t>eft open issues for T390 handling</w:t>
      </w:r>
    </w:p>
    <w:p w14:paraId="25F387E8" w14:textId="31B0096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041C9" w:rsidRPr="00F041C9">
        <w:rPr>
          <w:rFonts w:ascii="Arial" w:hAnsi="Arial" w:cs="Arial"/>
          <w:b/>
          <w:bCs/>
          <w:sz w:val="24"/>
        </w:rPr>
        <w:t xml:space="preserve">IoT_NTN_enh-Core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F041C9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62A8515D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00D9008D" w:rsidR="009339CB" w:rsidRDefault="009E3909" w:rsidP="009339CB">
      <w:r w:rsidRPr="00003732">
        <w:t>This contribution is addressing the remaining open issues regarding T390 for IoT NTN in release 18.</w:t>
      </w:r>
    </w:p>
    <w:p w14:paraId="3A935AF3" w14:textId="1C5E4CB2" w:rsidR="009E3909" w:rsidRPr="00003732" w:rsidRDefault="009E3909" w:rsidP="009339CB">
      <w:r w:rsidRPr="00003732">
        <w:t xml:space="preserve">The issues </w:t>
      </w:r>
      <w:r w:rsidR="007F78E3">
        <w:rPr>
          <w:rFonts w:hint="eastAsia"/>
          <w:lang w:eastAsia="zh-CN"/>
        </w:rPr>
        <w:t xml:space="preserve">identified during the </w:t>
      </w:r>
      <w:r w:rsidR="000B10C3" w:rsidRPr="000B10C3">
        <w:rPr>
          <w:lang w:eastAsia="zh-CN"/>
        </w:rPr>
        <w:t xml:space="preserve">[Post125bis][303][IoT-NTN Enh] </w:t>
      </w:r>
      <w:r w:rsidR="000B10C3">
        <w:rPr>
          <w:rFonts w:hint="eastAsia"/>
          <w:lang w:eastAsia="zh-CN"/>
        </w:rPr>
        <w:t>email discussion include</w:t>
      </w:r>
      <w:r w:rsidR="00EA2381">
        <w:rPr>
          <w:rFonts w:hint="eastAsia"/>
          <w:lang w:eastAsia="zh-CN"/>
        </w:rPr>
        <w:t xml:space="preserve"> below two aspects</w:t>
      </w:r>
      <w:r w:rsidR="00E86A5E">
        <w:rPr>
          <w:rFonts w:hint="eastAsia"/>
          <w:lang w:eastAsia="zh-CN"/>
        </w:rPr>
        <w:t>:</w:t>
      </w:r>
      <w:r w:rsidRPr="00003732">
        <w:t xml:space="preserve"> </w:t>
      </w:r>
    </w:p>
    <w:p w14:paraId="5CC8F780" w14:textId="23B0143E" w:rsidR="009E3909" w:rsidRPr="00003732" w:rsidRDefault="00B15F66" w:rsidP="009E3909">
      <w:pPr>
        <w:pStyle w:val="ListParagraph"/>
        <w:numPr>
          <w:ilvl w:val="0"/>
          <w:numId w:val="18"/>
        </w:numPr>
      </w:pPr>
      <w:r>
        <w:rPr>
          <w:rFonts w:hint="eastAsia"/>
          <w:lang w:eastAsia="zh-CN"/>
        </w:rPr>
        <w:t xml:space="preserve">[S068] </w:t>
      </w:r>
      <w:r w:rsidR="009E3909" w:rsidRPr="00003732">
        <w:t>T390 behavior for HO/CHO</w:t>
      </w:r>
    </w:p>
    <w:p w14:paraId="2293093A" w14:textId="0A8BD503" w:rsidR="009E3909" w:rsidRPr="00003732" w:rsidRDefault="009E3909" w:rsidP="009E3909">
      <w:pPr>
        <w:pStyle w:val="ListParagraph"/>
        <w:numPr>
          <w:ilvl w:val="0"/>
          <w:numId w:val="18"/>
        </w:numPr>
      </w:pPr>
      <w:r w:rsidRPr="00003732">
        <w:t>Whether to stop T390 if the GNSS fix is completed during C-DRX non-active periods</w:t>
      </w:r>
    </w:p>
    <w:p w14:paraId="7D484B6E" w14:textId="68B11949" w:rsidR="009339CB" w:rsidRPr="006E13D1" w:rsidRDefault="009339CB" w:rsidP="009339CB">
      <w:pPr>
        <w:pStyle w:val="Heading1"/>
        <w:rPr>
          <w:lang w:eastAsia="zh-CN"/>
        </w:rPr>
      </w:pPr>
      <w:r w:rsidRPr="006E13D1">
        <w:t>2</w:t>
      </w:r>
      <w:r w:rsidRPr="006E13D1">
        <w:tab/>
      </w:r>
      <w:r w:rsidR="00E86A5E">
        <w:rPr>
          <w:rFonts w:hint="eastAsia"/>
          <w:lang w:eastAsia="zh-CN"/>
        </w:rPr>
        <w:t>Discussion</w:t>
      </w:r>
    </w:p>
    <w:p w14:paraId="5982B445" w14:textId="5B6F922D" w:rsidR="009339CB" w:rsidRPr="006E13D1" w:rsidRDefault="009339CB" w:rsidP="009339CB">
      <w:pPr>
        <w:pStyle w:val="Heading2"/>
      </w:pPr>
      <w:r w:rsidRPr="00003732">
        <w:t>2.1</w:t>
      </w:r>
      <w:r w:rsidRPr="00003732">
        <w:tab/>
      </w:r>
      <w:r w:rsidR="009E3909" w:rsidRPr="00003732">
        <w:tab/>
        <w:t>T390 behavior for HO/CHO</w:t>
      </w:r>
    </w:p>
    <w:p w14:paraId="5F370844" w14:textId="582D46CA" w:rsidR="009339CB" w:rsidRPr="006E13D1" w:rsidRDefault="00ED450C" w:rsidP="009339CB">
      <w:r w:rsidRPr="00003732">
        <w:t xml:space="preserve">In RAN2 #125 bis </w:t>
      </w:r>
      <w:r w:rsidR="003815E6" w:rsidRPr="00003732">
        <w:t>the following</w:t>
      </w:r>
      <w:r w:rsidRPr="00003732">
        <w:t xml:space="preserve"> was agreed</w:t>
      </w:r>
      <w:r w:rsidR="003815E6" w:rsidRPr="0000373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815E6" w:rsidRPr="00003732" w14:paraId="0B868992" w14:textId="77777777" w:rsidTr="003815E6">
        <w:tc>
          <w:tcPr>
            <w:tcW w:w="9631" w:type="dxa"/>
          </w:tcPr>
          <w:p w14:paraId="1D34BEC0" w14:textId="40BCEC31" w:rsidR="003815E6" w:rsidRPr="00003732" w:rsidRDefault="003815E6" w:rsidP="009339CB">
            <w:r w:rsidRPr="00003732">
              <w:t>Update the specification to ensure that T390 is stopped upon RRC re-establishment initiation</w:t>
            </w:r>
          </w:p>
        </w:tc>
      </w:tr>
    </w:tbl>
    <w:p w14:paraId="4481FF23" w14:textId="784E62DE" w:rsidR="003815E6" w:rsidRPr="00003732" w:rsidRDefault="00D36CE9" w:rsidP="009339CB">
      <w:r w:rsidRPr="00003732">
        <w:t xml:space="preserve">However, no conclusion was reached regarding the T390 </w:t>
      </w:r>
      <w:r w:rsidR="00E86A5E" w:rsidRPr="00003732">
        <w:t>behaviour</w:t>
      </w:r>
      <w:r w:rsidRPr="00003732">
        <w:t xml:space="preserve"> for HO and conditional HO.</w:t>
      </w:r>
    </w:p>
    <w:p w14:paraId="42226A47" w14:textId="11DFCACE" w:rsidR="009527CE" w:rsidRPr="00003732" w:rsidRDefault="009527CE" w:rsidP="009339CB">
      <w:r w:rsidRPr="00003732">
        <w:t>The scenario</w:t>
      </w:r>
      <w:r w:rsidR="001F5005" w:rsidRPr="00003732">
        <w:t xml:space="preserve"> in view is that the UE’s GNSS validity duration expired and that the T390 was configured and started</w:t>
      </w:r>
      <w:r w:rsidR="00CE5B76" w:rsidRPr="00003732">
        <w:t xml:space="preserve"> i.e. uplink transmission extension is active</w:t>
      </w:r>
      <w:r w:rsidR="001F5005" w:rsidRPr="00003732">
        <w:t>.</w:t>
      </w:r>
      <w:r w:rsidR="00CE5B76" w:rsidRPr="00003732">
        <w:t xml:space="preserve"> If the UE receives a HO command </w:t>
      </w:r>
      <w:r w:rsidR="00745CEB" w:rsidRPr="00003732">
        <w:t xml:space="preserve">when T390 is running it means the </w:t>
      </w:r>
      <w:r w:rsidR="007A7BD6">
        <w:rPr>
          <w:rFonts w:hint="eastAsia"/>
          <w:lang w:eastAsia="zh-CN"/>
        </w:rPr>
        <w:t xml:space="preserve">original </w:t>
      </w:r>
      <w:r w:rsidR="00745CEB" w:rsidRPr="00003732">
        <w:t xml:space="preserve">GNSS validity duration is expired. </w:t>
      </w:r>
      <w:r w:rsidR="00AE2698" w:rsidRPr="00003732">
        <w:t>Thus, if the UE stops T390 when handing over to the target cell</w:t>
      </w:r>
      <w:r w:rsidR="001B70A0" w:rsidRPr="00003732">
        <w:t>,</w:t>
      </w:r>
      <w:r w:rsidR="00AE2698" w:rsidRPr="00003732">
        <w:t xml:space="preserve"> </w:t>
      </w:r>
      <w:r w:rsidR="00425D21" w:rsidRPr="00003732">
        <w:t xml:space="preserve">the UE </w:t>
      </w:r>
      <w:r w:rsidR="001B70A0" w:rsidRPr="00003732">
        <w:t xml:space="preserve">will not be </w:t>
      </w:r>
      <w:r w:rsidR="00405E36">
        <w:t xml:space="preserve">regarded as </w:t>
      </w:r>
      <w:r w:rsidR="001B70A0" w:rsidRPr="00003732">
        <w:t xml:space="preserve">uplink synchronized and therefore unable </w:t>
      </w:r>
      <w:r w:rsidR="00805732" w:rsidRPr="00003732">
        <w:t>to transmit anything to the target cell.</w:t>
      </w:r>
      <w:r w:rsidR="00865317" w:rsidRPr="00003732">
        <w:t xml:space="preserve"> Likewise, </w:t>
      </w:r>
      <w:r w:rsidR="00EF7232" w:rsidRPr="00003732">
        <w:t>if the UE stops the T390 when executing the conditional HO</w:t>
      </w:r>
      <w:r w:rsidR="000F7261" w:rsidRPr="00003732">
        <w:t>,</w:t>
      </w:r>
      <w:r w:rsidR="00EF7232" w:rsidRPr="00003732">
        <w:t xml:space="preserve"> the UE will be </w:t>
      </w:r>
      <w:r w:rsidR="00B96B94">
        <w:t xml:space="preserve">regarded as </w:t>
      </w:r>
      <w:r w:rsidR="00EF7232" w:rsidRPr="00003732">
        <w:t>uplink un-synchronized.</w:t>
      </w:r>
    </w:p>
    <w:p w14:paraId="624938D3" w14:textId="343FE264" w:rsidR="00805732" w:rsidRPr="00003732" w:rsidRDefault="00805732" w:rsidP="009339CB">
      <w:pPr>
        <w:rPr>
          <w:b/>
          <w:bCs/>
        </w:rPr>
      </w:pPr>
      <w:r w:rsidRPr="00003732">
        <w:rPr>
          <w:b/>
          <w:bCs/>
        </w:rPr>
        <w:t xml:space="preserve">Observation 1: </w:t>
      </w:r>
      <w:r w:rsidR="00E87148">
        <w:rPr>
          <w:rFonts w:hint="eastAsia"/>
          <w:b/>
          <w:bCs/>
          <w:lang w:eastAsia="zh-CN"/>
        </w:rPr>
        <w:t>I</w:t>
      </w:r>
      <w:r w:rsidRPr="00003732">
        <w:rPr>
          <w:b/>
          <w:bCs/>
        </w:rPr>
        <w:t xml:space="preserve">f the UE stops T390 when handing over to the target cell the UE will be </w:t>
      </w:r>
      <w:r w:rsidR="00B96B94">
        <w:rPr>
          <w:b/>
          <w:bCs/>
        </w:rPr>
        <w:t xml:space="preserve">regarded as </w:t>
      </w:r>
      <w:r w:rsidRPr="00003732">
        <w:rPr>
          <w:b/>
          <w:bCs/>
        </w:rPr>
        <w:t>uplink un-synchronized.</w:t>
      </w:r>
    </w:p>
    <w:p w14:paraId="19A3EF5C" w14:textId="019D2F2F" w:rsidR="00B52520" w:rsidRPr="00003732" w:rsidRDefault="007E46A8" w:rsidP="009339CB">
      <w:r w:rsidRPr="00003732">
        <w:t xml:space="preserve">To avoid the UE has to perform a GNSS measurement as part of the handover procedure, </w:t>
      </w:r>
      <w:r w:rsidR="00EC31F6" w:rsidRPr="00003732">
        <w:t>we think a better approach is that the UE does not stop the T390 when performing HO/CHO.</w:t>
      </w:r>
      <w:r w:rsidR="003F49C3" w:rsidRPr="00003732">
        <w:t xml:space="preserve"> This would result in the UE still being uplink synchronized</w:t>
      </w:r>
      <w:r w:rsidR="006E7E0C" w:rsidRPr="00003732">
        <w:t>.</w:t>
      </w:r>
    </w:p>
    <w:p w14:paraId="431CCF37" w14:textId="2B402755" w:rsidR="0047045E" w:rsidRPr="00003732" w:rsidRDefault="0047045E" w:rsidP="009339CB">
      <w:r w:rsidRPr="00003732">
        <w:t xml:space="preserve">The challenge is </w:t>
      </w:r>
      <w:r w:rsidR="006E7E0C" w:rsidRPr="00003732">
        <w:t>that</w:t>
      </w:r>
      <w:r w:rsidR="00BE490E">
        <w:rPr>
          <w:rFonts w:hint="eastAsia"/>
          <w:lang w:eastAsia="zh-CN"/>
        </w:rPr>
        <w:t xml:space="preserve">, </w:t>
      </w:r>
      <w:r w:rsidR="00BE490E" w:rsidRPr="00003732">
        <w:t>based on current specification</w:t>
      </w:r>
      <w:r w:rsidR="00BE490E">
        <w:rPr>
          <w:rFonts w:hint="eastAsia"/>
          <w:lang w:eastAsia="zh-CN"/>
        </w:rPr>
        <w:t xml:space="preserve">, </w:t>
      </w:r>
      <w:r w:rsidR="006E7E0C" w:rsidRPr="00003732">
        <w:t>the target cell is not aware of the T390</w:t>
      </w:r>
      <w:r w:rsidR="00770A85" w:rsidRPr="00003732">
        <w:t xml:space="preserve"> running in the UE.</w:t>
      </w:r>
      <w:r w:rsidR="00627814" w:rsidRPr="00003732">
        <w:t xml:space="preserve"> </w:t>
      </w:r>
      <w:r w:rsidR="00D23A61" w:rsidRPr="00003732">
        <w:t>This</w:t>
      </w:r>
      <w:r w:rsidR="00443E69">
        <w:rPr>
          <w:rFonts w:hint="eastAsia"/>
          <w:lang w:eastAsia="zh-CN"/>
        </w:rPr>
        <w:t xml:space="preserve"> </w:t>
      </w:r>
      <w:r w:rsidR="00443E69">
        <w:rPr>
          <w:lang w:eastAsia="zh-CN"/>
        </w:rPr>
        <w:t>information</w:t>
      </w:r>
      <w:r w:rsidR="00D23A61" w:rsidRPr="00003732">
        <w:t xml:space="preserve"> is needed, such that the target cell can either restart the T390</w:t>
      </w:r>
      <w:r w:rsidR="00443E69">
        <w:rPr>
          <w:rFonts w:hint="eastAsia"/>
          <w:lang w:eastAsia="zh-CN"/>
        </w:rPr>
        <w:t xml:space="preserve"> via new MAC CE</w:t>
      </w:r>
      <w:r w:rsidR="00D23A61" w:rsidRPr="00003732">
        <w:t xml:space="preserve">, schedule a GNSS MG or </w:t>
      </w:r>
      <w:r w:rsidR="00C8090B" w:rsidRPr="00003732">
        <w:t xml:space="preserve">enable the autonomous GNSS measurement to start at expiry of the current T390. </w:t>
      </w:r>
      <w:r w:rsidR="003D506F">
        <w:t>Eventually, it may also cause the UE to leave RRC Connected if T390 expires in the new cell.</w:t>
      </w:r>
    </w:p>
    <w:p w14:paraId="223A7AD9" w14:textId="69E0A861" w:rsidR="00D67173" w:rsidRPr="00003732" w:rsidRDefault="00D67173" w:rsidP="009339CB">
      <w:pPr>
        <w:rPr>
          <w:b/>
          <w:bCs/>
        </w:rPr>
      </w:pPr>
      <w:r w:rsidRPr="00003732">
        <w:rPr>
          <w:b/>
          <w:bCs/>
        </w:rPr>
        <w:t>Observation 2: The target cell is not aware whether T390 is running in a UE performing handover</w:t>
      </w:r>
      <w:r w:rsidR="00694670" w:rsidRPr="00003732">
        <w:rPr>
          <w:b/>
          <w:bCs/>
        </w:rPr>
        <w:t xml:space="preserve"> to the cell</w:t>
      </w:r>
      <w:r w:rsidRPr="00003732">
        <w:rPr>
          <w:b/>
          <w:bCs/>
        </w:rPr>
        <w:t>.</w:t>
      </w:r>
    </w:p>
    <w:p w14:paraId="7C9E34FA" w14:textId="00576A30" w:rsidR="00B724A6" w:rsidRPr="00003732" w:rsidRDefault="006C347F" w:rsidP="009339CB">
      <w:r w:rsidRPr="00003732">
        <w:t xml:space="preserve">The target cell can be made aware of the T390 based on the source cell indicating the T390 to the </w:t>
      </w:r>
      <w:r w:rsidR="00F97F77" w:rsidRPr="00003732">
        <w:t xml:space="preserve">target cell as part of the handover request. </w:t>
      </w:r>
      <w:r w:rsidR="00694670" w:rsidRPr="00003732">
        <w:t>For normal handover</w:t>
      </w:r>
      <w:r w:rsidR="00ED609C" w:rsidRPr="00003732">
        <w:t xml:space="preserve"> it seems feasible for the source cell to provide the T390, because the handover is </w:t>
      </w:r>
      <w:r w:rsidR="00B724A6" w:rsidRPr="00003732">
        <w:t>performed</w:t>
      </w:r>
      <w:r w:rsidR="00ED609C" w:rsidRPr="00003732">
        <w:t xml:space="preserve"> </w:t>
      </w:r>
      <w:r w:rsidR="002B4F0D" w:rsidRPr="00003732">
        <w:t xml:space="preserve">shortly thereafter. However, for conditional handover the UE may delay the execution of the handover which could result in the T390 being reported by the source </w:t>
      </w:r>
      <w:r w:rsidR="00B724A6" w:rsidRPr="00003732">
        <w:t xml:space="preserve">to the target </w:t>
      </w:r>
      <w:r w:rsidR="00741C4E" w:rsidRPr="00003732">
        <w:t>is outdated</w:t>
      </w:r>
      <w:r w:rsidR="00B81E0A">
        <w:t xml:space="preserve"> (e.g. it may have been reset)</w:t>
      </w:r>
      <w:r w:rsidR="00741C4E" w:rsidRPr="00003732">
        <w:t>. Thus, a</w:t>
      </w:r>
      <w:r w:rsidR="00B724A6" w:rsidRPr="00003732">
        <w:t xml:space="preserve">lternatively, </w:t>
      </w:r>
      <w:r w:rsidR="00AB242E" w:rsidRPr="00003732">
        <w:t xml:space="preserve">for CHO </w:t>
      </w:r>
      <w:r w:rsidR="00B724A6" w:rsidRPr="00003732">
        <w:t>the UE can indicate the T390</w:t>
      </w:r>
      <w:r w:rsidR="00B81E0A">
        <w:t xml:space="preserve"> </w:t>
      </w:r>
      <w:r w:rsidR="00855CD4">
        <w:rPr>
          <w:rFonts w:hint="eastAsia"/>
          <w:lang w:eastAsia="zh-CN"/>
        </w:rPr>
        <w:t>status (e.g., the remaining</w:t>
      </w:r>
      <w:r w:rsidR="00EE0FD8">
        <w:rPr>
          <w:lang w:eastAsia="zh-CN"/>
        </w:rPr>
        <w:t xml:space="preserve"> value</w:t>
      </w:r>
      <w:r w:rsidR="00855CD4">
        <w:rPr>
          <w:rFonts w:hint="eastAsia"/>
          <w:lang w:eastAsia="zh-CN"/>
        </w:rPr>
        <w:t xml:space="preserve"> of the T390)</w:t>
      </w:r>
      <w:r w:rsidR="00B724A6" w:rsidRPr="00003732">
        <w:t xml:space="preserve"> as part of communication with the target cell, e.g. in </w:t>
      </w:r>
      <w:r w:rsidR="007A2343" w:rsidRPr="00CE01A8">
        <w:rPr>
          <w:i/>
          <w:iCs/>
          <w:lang w:eastAsia="zh-CN"/>
        </w:rPr>
        <w:t>RR</w:t>
      </w:r>
      <w:r w:rsidR="00CB7164">
        <w:rPr>
          <w:i/>
          <w:iCs/>
          <w:lang w:eastAsia="zh-CN"/>
        </w:rPr>
        <w:t>C</w:t>
      </w:r>
      <w:r w:rsidR="0090692B">
        <w:rPr>
          <w:rFonts w:hint="eastAsia"/>
          <w:i/>
          <w:iCs/>
          <w:lang w:eastAsia="zh-CN"/>
        </w:rPr>
        <w:t>Connection</w:t>
      </w:r>
      <w:r w:rsidR="007A2343" w:rsidRPr="00CE01A8">
        <w:rPr>
          <w:i/>
          <w:iCs/>
          <w:lang w:eastAsia="zh-CN"/>
        </w:rPr>
        <w:t>ReconfigurationComplete</w:t>
      </w:r>
      <w:r w:rsidR="007A2343">
        <w:rPr>
          <w:rFonts w:hint="eastAsia"/>
          <w:lang w:eastAsia="zh-CN"/>
        </w:rPr>
        <w:t xml:space="preserve"> message</w:t>
      </w:r>
      <w:r w:rsidR="00B724A6" w:rsidRPr="00003732">
        <w:t>.</w:t>
      </w:r>
    </w:p>
    <w:p w14:paraId="175CEE1E" w14:textId="5FBD774F" w:rsidR="009339CB" w:rsidRPr="00003732" w:rsidRDefault="0048322B" w:rsidP="009339CB">
      <w:pPr>
        <w:rPr>
          <w:b/>
        </w:rPr>
      </w:pPr>
      <w:r>
        <w:rPr>
          <w:rFonts w:hint="eastAsia"/>
          <w:b/>
          <w:bCs/>
          <w:lang w:eastAsia="zh-CN"/>
        </w:rPr>
        <w:lastRenderedPageBreak/>
        <w:t>Observation 3</w:t>
      </w:r>
      <w:r w:rsidR="00694670" w:rsidRPr="00003732">
        <w:rPr>
          <w:b/>
          <w:bCs/>
        </w:rPr>
        <w:t xml:space="preserve">: </w:t>
      </w:r>
      <w:r w:rsidR="00AB242E" w:rsidRPr="00003732">
        <w:rPr>
          <w:b/>
          <w:bCs/>
        </w:rPr>
        <w:t xml:space="preserve">For normal handover, the source cell </w:t>
      </w:r>
      <w:r w:rsidR="00A41224">
        <w:rPr>
          <w:rFonts w:hint="eastAsia"/>
          <w:b/>
          <w:bCs/>
          <w:lang w:eastAsia="zh-CN"/>
        </w:rPr>
        <w:t>can inform</w:t>
      </w:r>
      <w:r w:rsidR="00A41224" w:rsidRPr="00003732">
        <w:rPr>
          <w:b/>
          <w:bCs/>
        </w:rPr>
        <w:t xml:space="preserve"> </w:t>
      </w:r>
      <w:r w:rsidR="00AB242E" w:rsidRPr="00003732">
        <w:rPr>
          <w:b/>
          <w:bCs/>
        </w:rPr>
        <w:t xml:space="preserve">the </w:t>
      </w:r>
      <w:r w:rsidR="008C5582">
        <w:rPr>
          <w:rFonts w:hint="eastAsia"/>
          <w:b/>
          <w:bCs/>
          <w:lang w:eastAsia="zh-CN"/>
        </w:rPr>
        <w:t>UE</w:t>
      </w:r>
      <w:r w:rsidR="008C5582">
        <w:rPr>
          <w:b/>
          <w:bCs/>
          <w:lang w:eastAsia="zh-CN"/>
        </w:rPr>
        <w:t>’</w:t>
      </w:r>
      <w:r w:rsidR="008C5582">
        <w:rPr>
          <w:rFonts w:hint="eastAsia"/>
          <w:b/>
          <w:bCs/>
          <w:lang w:eastAsia="zh-CN"/>
        </w:rPr>
        <w:t xml:space="preserve">s </w:t>
      </w:r>
      <w:r w:rsidR="00AB242E" w:rsidRPr="00003732">
        <w:rPr>
          <w:b/>
          <w:bCs/>
        </w:rPr>
        <w:t xml:space="preserve">T390 </w:t>
      </w:r>
      <w:r w:rsidR="008C5582">
        <w:rPr>
          <w:rFonts w:hint="eastAsia"/>
          <w:b/>
          <w:bCs/>
          <w:lang w:eastAsia="zh-CN"/>
        </w:rPr>
        <w:t>status</w:t>
      </w:r>
      <w:r w:rsidR="00AB242E" w:rsidRPr="00003732">
        <w:rPr>
          <w:b/>
          <w:bCs/>
        </w:rPr>
        <w:t xml:space="preserve"> to the target cell</w:t>
      </w:r>
      <w:r w:rsidR="00BF5418">
        <w:rPr>
          <w:rFonts w:hint="eastAsia"/>
          <w:b/>
          <w:bCs/>
          <w:lang w:eastAsia="zh-CN"/>
        </w:rPr>
        <w:t xml:space="preserve"> via inter-node message</w:t>
      </w:r>
      <w:r w:rsidR="00AB242E" w:rsidRPr="00003732">
        <w:rPr>
          <w:b/>
          <w:bCs/>
        </w:rPr>
        <w:t>.</w:t>
      </w:r>
    </w:p>
    <w:p w14:paraId="15C10B8C" w14:textId="60BAA51A" w:rsidR="00AB242E" w:rsidRDefault="0048322B" w:rsidP="009339CB">
      <w:pPr>
        <w:rPr>
          <w:b/>
          <w:bCs/>
        </w:rPr>
      </w:pPr>
      <w:r>
        <w:rPr>
          <w:rFonts w:hint="eastAsia"/>
          <w:b/>
          <w:bCs/>
          <w:lang w:eastAsia="zh-CN"/>
        </w:rPr>
        <w:t>Observation 4</w:t>
      </w:r>
      <w:r w:rsidR="00AB242E" w:rsidRPr="00003732">
        <w:rPr>
          <w:b/>
          <w:bCs/>
        </w:rPr>
        <w:t>: For conditional handover, the UE</w:t>
      </w:r>
      <w:r w:rsidR="003A030C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can</w:t>
      </w:r>
      <w:r w:rsidR="00AB242E" w:rsidRPr="00003732">
        <w:rPr>
          <w:b/>
          <w:bCs/>
        </w:rPr>
        <w:t xml:space="preserve"> report the </w:t>
      </w:r>
      <w:r w:rsidR="00BF5418">
        <w:rPr>
          <w:rFonts w:hint="eastAsia"/>
          <w:b/>
          <w:bCs/>
          <w:lang w:eastAsia="zh-CN"/>
        </w:rPr>
        <w:t>UE</w:t>
      </w:r>
      <w:r w:rsidR="00BF5418">
        <w:rPr>
          <w:b/>
          <w:bCs/>
          <w:lang w:eastAsia="zh-CN"/>
        </w:rPr>
        <w:t>’</w:t>
      </w:r>
      <w:r w:rsidR="00BF5418">
        <w:rPr>
          <w:rFonts w:hint="eastAsia"/>
          <w:b/>
          <w:bCs/>
          <w:lang w:eastAsia="zh-CN"/>
        </w:rPr>
        <w:t xml:space="preserve">s </w:t>
      </w:r>
      <w:r w:rsidR="00AB242E" w:rsidRPr="00003732">
        <w:rPr>
          <w:b/>
          <w:bCs/>
        </w:rPr>
        <w:t xml:space="preserve">T390 </w:t>
      </w:r>
      <w:r w:rsidR="003A030C">
        <w:rPr>
          <w:rFonts w:hint="eastAsia"/>
          <w:b/>
          <w:bCs/>
          <w:lang w:eastAsia="zh-CN"/>
        </w:rPr>
        <w:t>status</w:t>
      </w:r>
      <w:r w:rsidR="00AB242E" w:rsidRPr="00003732">
        <w:rPr>
          <w:b/>
          <w:bCs/>
        </w:rPr>
        <w:t xml:space="preserve"> to the target cell</w:t>
      </w:r>
      <w:r w:rsidR="00AF4DB8">
        <w:rPr>
          <w:rFonts w:hint="eastAsia"/>
          <w:b/>
          <w:bCs/>
          <w:lang w:eastAsia="zh-CN"/>
        </w:rPr>
        <w:t xml:space="preserve"> via Uu interface after CHO execution</w:t>
      </w:r>
      <w:r w:rsidR="00AB242E" w:rsidRPr="00003732">
        <w:rPr>
          <w:b/>
          <w:bCs/>
        </w:rPr>
        <w:t>.</w:t>
      </w:r>
    </w:p>
    <w:p w14:paraId="26B781C2" w14:textId="7843020A" w:rsidR="000B24A5" w:rsidRDefault="0048322B" w:rsidP="009339CB">
      <w:pPr>
        <w:rPr>
          <w:lang w:eastAsia="zh-CN"/>
        </w:rPr>
      </w:pPr>
      <w:r w:rsidRPr="00CE01A8">
        <w:rPr>
          <w:lang w:eastAsia="zh-CN"/>
        </w:rPr>
        <w:t xml:space="preserve">To have a unified solution to cover both the normal handover and conditional handover, </w:t>
      </w:r>
      <w:r w:rsidR="000332B2">
        <w:rPr>
          <w:rFonts w:hint="eastAsia"/>
          <w:lang w:eastAsia="zh-CN"/>
        </w:rPr>
        <w:t>we propose</w:t>
      </w:r>
      <w:r w:rsidR="009672D1">
        <w:rPr>
          <w:lang w:eastAsia="zh-CN"/>
        </w:rPr>
        <w:t xml:space="preserve"> the</w:t>
      </w:r>
      <w:r w:rsidR="000332B2">
        <w:rPr>
          <w:rFonts w:hint="eastAsia"/>
          <w:lang w:eastAsia="zh-CN"/>
        </w:rPr>
        <w:t xml:space="preserve"> UE </w:t>
      </w:r>
      <w:r w:rsidR="0034476E">
        <w:rPr>
          <w:rFonts w:hint="eastAsia"/>
          <w:lang w:eastAsia="zh-CN"/>
        </w:rPr>
        <w:t>shall report the T390 status</w:t>
      </w:r>
      <w:r w:rsidR="009672D1">
        <w:rPr>
          <w:lang w:eastAsia="zh-CN"/>
        </w:rPr>
        <w:t xml:space="preserve"> to</w:t>
      </w:r>
      <w:r w:rsidR="0034476E">
        <w:rPr>
          <w:rFonts w:hint="eastAsia"/>
          <w:lang w:eastAsia="zh-CN"/>
        </w:rPr>
        <w:t xml:space="preserve"> the target cell via</w:t>
      </w:r>
      <w:r w:rsidR="009672D1">
        <w:rPr>
          <w:lang w:eastAsia="zh-CN"/>
        </w:rPr>
        <w:t xml:space="preserve"> an</w:t>
      </w:r>
      <w:r w:rsidR="0034476E">
        <w:rPr>
          <w:rFonts w:hint="eastAsia"/>
          <w:lang w:eastAsia="zh-CN"/>
        </w:rPr>
        <w:t xml:space="preserve"> RRC message after the </w:t>
      </w:r>
      <w:r w:rsidR="00C35FCE">
        <w:rPr>
          <w:rFonts w:hint="eastAsia"/>
          <w:lang w:eastAsia="zh-CN"/>
        </w:rPr>
        <w:t>(C)HO execution.</w:t>
      </w:r>
    </w:p>
    <w:p w14:paraId="2548954B" w14:textId="2D889506" w:rsidR="00C35FCE" w:rsidRDefault="00C35FCE" w:rsidP="009339CB">
      <w:pPr>
        <w:rPr>
          <w:b/>
          <w:bCs/>
          <w:lang w:eastAsia="zh-CN"/>
        </w:rPr>
      </w:pPr>
      <w:r w:rsidRPr="00CE01A8">
        <w:rPr>
          <w:b/>
          <w:bCs/>
          <w:lang w:eastAsia="zh-CN"/>
        </w:rPr>
        <w:t xml:space="preserve">Proposal 1: </w:t>
      </w:r>
      <w:r>
        <w:rPr>
          <w:rFonts w:hint="eastAsia"/>
          <w:b/>
          <w:bCs/>
          <w:lang w:eastAsia="zh-CN"/>
        </w:rPr>
        <w:t>For HO/CHO,</w:t>
      </w:r>
      <w:r w:rsidR="00943077">
        <w:rPr>
          <w:b/>
          <w:bCs/>
          <w:lang w:eastAsia="zh-CN"/>
        </w:rPr>
        <w:t xml:space="preserve"> the</w:t>
      </w:r>
      <w:r>
        <w:rPr>
          <w:rFonts w:hint="eastAsia"/>
          <w:b/>
          <w:bCs/>
          <w:lang w:eastAsia="zh-CN"/>
        </w:rPr>
        <w:t xml:space="preserve"> UE shall report the UE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s T390 status (e.g., the </w:t>
      </w:r>
      <w:r>
        <w:rPr>
          <w:b/>
          <w:bCs/>
          <w:lang w:eastAsia="zh-CN"/>
        </w:rPr>
        <w:t>remain</w:t>
      </w:r>
      <w:r>
        <w:rPr>
          <w:rFonts w:hint="eastAsia"/>
          <w:b/>
          <w:bCs/>
          <w:lang w:eastAsia="zh-CN"/>
        </w:rPr>
        <w:t>ing value of the T390) to the target cell in</w:t>
      </w:r>
      <w:r w:rsidR="00943077">
        <w:rPr>
          <w:b/>
          <w:bCs/>
          <w:lang w:eastAsia="zh-CN"/>
        </w:rPr>
        <w:t xml:space="preserve"> the</w:t>
      </w:r>
      <w:r>
        <w:rPr>
          <w:rFonts w:hint="eastAsia"/>
          <w:b/>
          <w:bCs/>
          <w:lang w:eastAsia="zh-CN"/>
        </w:rPr>
        <w:t xml:space="preserve"> </w:t>
      </w:r>
      <w:r w:rsidRPr="00CE01A8">
        <w:rPr>
          <w:b/>
          <w:bCs/>
          <w:i/>
          <w:iCs/>
          <w:lang w:eastAsia="zh-CN"/>
        </w:rPr>
        <w:t>RRC</w:t>
      </w:r>
      <w:r w:rsidR="0090692B">
        <w:rPr>
          <w:rFonts w:hint="eastAsia"/>
          <w:b/>
          <w:bCs/>
          <w:i/>
          <w:iCs/>
          <w:lang w:eastAsia="zh-CN"/>
        </w:rPr>
        <w:t>Connection</w:t>
      </w:r>
      <w:r w:rsidRPr="00CE01A8">
        <w:rPr>
          <w:b/>
          <w:bCs/>
          <w:i/>
          <w:iCs/>
          <w:lang w:eastAsia="zh-CN"/>
        </w:rPr>
        <w:t>ReconfigurationComplete</w:t>
      </w:r>
      <w:r w:rsidRPr="00CE01A8">
        <w:rPr>
          <w:b/>
          <w:bCs/>
          <w:lang w:eastAsia="zh-CN"/>
        </w:rPr>
        <w:t xml:space="preserve"> message</w:t>
      </w:r>
      <w:r>
        <w:rPr>
          <w:rFonts w:hint="eastAsia"/>
          <w:b/>
          <w:bCs/>
          <w:lang w:eastAsia="zh-CN"/>
        </w:rPr>
        <w:t>.</w:t>
      </w:r>
    </w:p>
    <w:p w14:paraId="2A7B6041" w14:textId="47FEF624" w:rsidR="00F013F3" w:rsidRPr="00F013F3" w:rsidRDefault="00F013F3" w:rsidP="009339CB">
      <w:pPr>
        <w:rPr>
          <w:b/>
          <w:bCs/>
          <w:lang w:eastAsia="zh-CN"/>
        </w:rPr>
      </w:pPr>
      <w:r w:rsidRPr="00CE01A8">
        <w:rPr>
          <w:b/>
          <w:bCs/>
          <w:lang w:eastAsia="zh-CN"/>
        </w:rPr>
        <w:t>Proposal 2:</w:t>
      </w:r>
      <w:r>
        <w:rPr>
          <w:b/>
          <w:bCs/>
          <w:lang w:eastAsia="zh-CN"/>
        </w:rPr>
        <w:t xml:space="preserve"> </w:t>
      </w:r>
      <w:r w:rsidR="00D2601F">
        <w:rPr>
          <w:b/>
          <w:bCs/>
          <w:lang w:eastAsia="zh-CN"/>
        </w:rPr>
        <w:t xml:space="preserve">If Proposal1 is agreed, </w:t>
      </w:r>
      <w:r>
        <w:rPr>
          <w:b/>
          <w:bCs/>
          <w:lang w:eastAsia="zh-CN"/>
        </w:rPr>
        <w:t>RAN2 to adopt the below text proposal for TS 36.331</w:t>
      </w:r>
      <w:r w:rsidR="0095220E">
        <w:rPr>
          <w:b/>
          <w:b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7164" w14:paraId="6CEEC138" w14:textId="77777777" w:rsidTr="00CB7164">
        <w:tc>
          <w:tcPr>
            <w:tcW w:w="9631" w:type="dxa"/>
          </w:tcPr>
          <w:p w14:paraId="4C0BDDC0" w14:textId="77777777" w:rsidR="00CB7164" w:rsidRDefault="00CB7164" w:rsidP="00CB7164">
            <w:pPr>
              <w:pStyle w:val="Heading4"/>
              <w:rPr>
                <w:lang w:eastAsia="ja-JP"/>
              </w:rPr>
            </w:pPr>
            <w:bookmarkStart w:id="0" w:name="_Toc20486799"/>
            <w:bookmarkStart w:id="1" w:name="_Toc29342091"/>
            <w:bookmarkStart w:id="2" w:name="_Toc29343230"/>
            <w:bookmarkStart w:id="3" w:name="_Toc36566481"/>
            <w:bookmarkStart w:id="4" w:name="_Toc36809890"/>
            <w:bookmarkStart w:id="5" w:name="_Toc36846254"/>
            <w:bookmarkStart w:id="6" w:name="_Toc36938907"/>
            <w:bookmarkStart w:id="7" w:name="_Toc37081886"/>
            <w:bookmarkStart w:id="8" w:name="_Toc46480512"/>
            <w:bookmarkStart w:id="9" w:name="_Toc46481746"/>
            <w:bookmarkStart w:id="10" w:name="_Toc46482980"/>
            <w:bookmarkStart w:id="11" w:name="_Toc162830952"/>
            <w:r>
              <w:t>5.3.5.4</w:t>
            </w:r>
            <w:r>
              <w:tab/>
              <w:t xml:space="preserve">Reception of an </w:t>
            </w:r>
            <w:r>
              <w:rPr>
                <w:i/>
              </w:rPr>
              <w:t>RRCConnectionReconfiguration</w:t>
            </w:r>
            <w:r>
              <w:t xml:space="preserve"> including the </w:t>
            </w:r>
            <w:r>
              <w:rPr>
                <w:i/>
              </w:rPr>
              <w:t xml:space="preserve">mobilityControlInfo </w:t>
            </w:r>
            <w:r>
              <w:t>by the UE (handover)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7E46F8FF" w14:textId="77777777" w:rsidR="00CB7164" w:rsidRDefault="00CB7164" w:rsidP="00CB7164">
            <w:r>
              <w:t xml:space="preserve">If the </w:t>
            </w:r>
            <w:r>
              <w:rPr>
                <w:i/>
              </w:rPr>
              <w:t>RRCConnectionReconfiguration</w:t>
            </w:r>
            <w:r>
              <w:t xml:space="preserve"> message includes the </w:t>
            </w:r>
            <w:r>
              <w:rPr>
                <w:i/>
              </w:rPr>
              <w:t xml:space="preserve">mobilityControlInfo </w:t>
            </w:r>
            <w:r>
              <w:t>and the</w:t>
            </w:r>
            <w:r>
              <w:rPr>
                <w:i/>
              </w:rPr>
              <w:t xml:space="preserve"> </w:t>
            </w:r>
            <w:r>
              <w:t>UE is able to comply with the configuration included in this message, the UE shall:</w:t>
            </w:r>
          </w:p>
          <w:p w14:paraId="0ADF86E5" w14:textId="77777777" w:rsidR="00CB7164" w:rsidRDefault="00CB7164" w:rsidP="00CB7164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set the </w:t>
            </w:r>
            <w:r>
              <w:rPr>
                <w:iCs/>
              </w:rPr>
              <w:t>content of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iCs/>
              </w:rPr>
              <w:t>RRCConnectionReconfigurationComplete</w:t>
            </w:r>
            <w:r>
              <w:t xml:space="preserve"> message as follows:</w:t>
            </w:r>
          </w:p>
          <w:p w14:paraId="2C05EECE" w14:textId="741E6091" w:rsidR="00CB7164" w:rsidRDefault="00CB7164" w:rsidP="00CB7164">
            <w:pPr>
              <w:pStyle w:val="B2"/>
            </w:pPr>
            <w:r>
              <w:t>…</w:t>
            </w:r>
          </w:p>
          <w:p w14:paraId="69850522" w14:textId="36C12DC7" w:rsidR="00CB7164" w:rsidRDefault="00CB7164" w:rsidP="00CB7164">
            <w:pPr>
              <w:pStyle w:val="B2"/>
              <w:rPr>
                <w:lang w:eastAsia="ja-JP"/>
              </w:rPr>
            </w:pPr>
            <w:r>
              <w:t>2&gt;</w:t>
            </w:r>
            <w:r>
              <w:tab/>
              <w:t>if the target cell is an NTN cell:</w:t>
            </w:r>
          </w:p>
          <w:p w14:paraId="2F22E7C2" w14:textId="77777777" w:rsidR="00CB7164" w:rsidRDefault="00CB7164" w:rsidP="00CB7164">
            <w:pPr>
              <w:pStyle w:val="B3"/>
            </w:pPr>
            <w:r>
              <w:t>3&gt;</w:t>
            </w:r>
            <w:r>
              <w:tab/>
              <w:t xml:space="preserve">include </w:t>
            </w:r>
            <w:r>
              <w:rPr>
                <w:i/>
              </w:rPr>
              <w:t>gnss-validityDuration</w:t>
            </w:r>
            <w:r>
              <w:t xml:space="preserve"> in accordance with the remaining time of the GNSS validity duration;</w:t>
            </w:r>
          </w:p>
          <w:p w14:paraId="6921C15C" w14:textId="77777777" w:rsidR="00CB7164" w:rsidRDefault="00CB7164" w:rsidP="00CB7164">
            <w:pPr>
              <w:pStyle w:val="B3"/>
            </w:pPr>
            <w:r>
              <w:t>3&gt;</w:t>
            </w:r>
            <w:r>
              <w:tab/>
              <w:t xml:space="preserve">if the </w:t>
            </w:r>
            <w:r>
              <w:rPr>
                <w:i/>
              </w:rPr>
              <w:t>RRCConnectionReconfiguration</w:t>
            </w:r>
            <w:r>
              <w:t xml:space="preserve"> message includes </w:t>
            </w:r>
            <w:r>
              <w:rPr>
                <w:i/>
              </w:rPr>
              <w:t>gnss-PositionFixDurationReporting</w:t>
            </w:r>
            <w:r>
              <w:t>:</w:t>
            </w:r>
          </w:p>
          <w:p w14:paraId="4F03D5FD" w14:textId="77777777" w:rsidR="00CB7164" w:rsidRDefault="00CB7164" w:rsidP="00CB7164">
            <w:pPr>
              <w:pStyle w:val="B4"/>
            </w:pPr>
            <w:r>
              <w:t>4&gt;</w:t>
            </w:r>
            <w:r>
              <w:tab/>
              <w:t xml:space="preserve">include </w:t>
            </w:r>
            <w:r>
              <w:rPr>
                <w:i/>
              </w:rPr>
              <w:t>gnss-PositionFixDuration</w:t>
            </w:r>
            <w:r>
              <w:t xml:space="preserve"> in accordance with the time duration required for the UE to acquire a GNSS position;</w:t>
            </w:r>
          </w:p>
          <w:p w14:paraId="3635268D" w14:textId="78FA75AF" w:rsidR="00F013F3" w:rsidRPr="00CE01A8" w:rsidRDefault="00F013F3" w:rsidP="00F013F3">
            <w:pPr>
              <w:pStyle w:val="B4"/>
              <w:ind w:left="852" w:firstLine="0"/>
              <w:rPr>
                <w:color w:val="FF0000"/>
              </w:rPr>
            </w:pPr>
            <w:r w:rsidRPr="00CE01A8">
              <w:rPr>
                <w:color w:val="FF0000"/>
              </w:rPr>
              <w:t>3&gt;</w:t>
            </w:r>
            <w:r w:rsidRPr="00CE01A8">
              <w:rPr>
                <w:color w:val="FF0000"/>
              </w:rPr>
              <w:tab/>
              <w:t>if the T390 is running:</w:t>
            </w:r>
          </w:p>
          <w:p w14:paraId="4C728732" w14:textId="5C0C4A17" w:rsidR="00F013F3" w:rsidRPr="00CE01A8" w:rsidRDefault="00F013F3" w:rsidP="00CE01A8">
            <w:pPr>
              <w:pStyle w:val="B4"/>
              <w:ind w:left="1136" w:firstLine="0"/>
              <w:rPr>
                <w:color w:val="FF0000"/>
              </w:rPr>
            </w:pPr>
            <w:r w:rsidRPr="00CE01A8">
              <w:rPr>
                <w:color w:val="FF0000"/>
              </w:rPr>
              <w:t>4&gt; include the remaining value of T390;</w:t>
            </w:r>
          </w:p>
          <w:p w14:paraId="22749116" w14:textId="229B597F" w:rsidR="00CB7164" w:rsidRDefault="00CB7164" w:rsidP="00CE01A8">
            <w:pPr>
              <w:pStyle w:val="B1"/>
              <w:rPr>
                <w:b/>
                <w:bCs/>
              </w:rPr>
            </w:pPr>
            <w:r>
              <w:t>1&gt;</w:t>
            </w:r>
            <w:r>
              <w:tab/>
              <w:t xml:space="preserve">submit the </w:t>
            </w:r>
            <w:r>
              <w:rPr>
                <w:i/>
              </w:rPr>
              <w:t>RRCConnectionReconfigurationComplete</w:t>
            </w:r>
            <w:r>
              <w:t xml:space="preserve"> message to lower layers for transmission;</w:t>
            </w:r>
          </w:p>
        </w:tc>
      </w:tr>
    </w:tbl>
    <w:p w14:paraId="1E59B57B" w14:textId="77777777" w:rsidR="0048322B" w:rsidRPr="00003732" w:rsidRDefault="0048322B" w:rsidP="009339CB">
      <w:pPr>
        <w:rPr>
          <w:b/>
          <w:bCs/>
        </w:rPr>
      </w:pPr>
    </w:p>
    <w:p w14:paraId="6327A5E6" w14:textId="0B16C809" w:rsidR="009339CB" w:rsidRPr="00003732" w:rsidRDefault="009339CB" w:rsidP="009339CB">
      <w:pPr>
        <w:pStyle w:val="Heading2"/>
      </w:pPr>
      <w:r w:rsidRPr="00003732">
        <w:t>2.2</w:t>
      </w:r>
      <w:r w:rsidRPr="00003732">
        <w:tab/>
      </w:r>
      <w:r w:rsidR="009F2EA5" w:rsidRPr="00003732">
        <w:t>T390 behavior for C-DRX non-active periods</w:t>
      </w:r>
    </w:p>
    <w:p w14:paraId="2CB82F2E" w14:textId="37752904" w:rsidR="004A6BDC" w:rsidRDefault="00003732" w:rsidP="009339CB">
      <w:r w:rsidRPr="00003732">
        <w:t>When the UE performs the GNSS measurement during the</w:t>
      </w:r>
      <w:r w:rsidR="00DF3675">
        <w:t xml:space="preserve"> C-DRX non-active period the network is unaware of the measurement until the UE has reported a new remaining GNSS validity duration. </w:t>
      </w:r>
      <w:r w:rsidR="000A0297">
        <w:t xml:space="preserve">The UE may perform such a GNSS measurement before the T390 expiry, </w:t>
      </w:r>
      <w:r w:rsidR="000E3EF6">
        <w:rPr>
          <w:rFonts w:hint="eastAsia"/>
          <w:lang w:eastAsia="zh-CN"/>
        </w:rPr>
        <w:t>when</w:t>
      </w:r>
      <w:r w:rsidR="000E3EF6">
        <w:t xml:space="preserve"> </w:t>
      </w:r>
      <w:r w:rsidR="000A0297">
        <w:t xml:space="preserve">the C-DRX cycle is sufficiently long to accommodate the GNSS measurement. </w:t>
      </w:r>
      <w:r w:rsidR="0067310F">
        <w:t>The question is when the UE shall stop T390 and how to ensure the UE and the cell have a c</w:t>
      </w:r>
      <w:r w:rsidR="008A7925">
        <w:t>ommon understanding of the T390 status.</w:t>
      </w:r>
    </w:p>
    <w:p w14:paraId="00FC6C8B" w14:textId="02AC1A5E" w:rsidR="0052205A" w:rsidRDefault="0052205A" w:rsidP="009339CB">
      <w:r>
        <w:t>For example, if the UE stops T390 while the cell is unaware</w:t>
      </w:r>
      <w:r w:rsidR="00211B07">
        <w:t xml:space="preserve"> of the stop</w:t>
      </w:r>
      <w:r>
        <w:t xml:space="preserve">, the cell may consider </w:t>
      </w:r>
      <w:r w:rsidR="00211B07">
        <w:t xml:space="preserve">an autonomous measurement to start at </w:t>
      </w:r>
      <w:r w:rsidR="000C383B">
        <w:t>expiry of the T390</w:t>
      </w:r>
      <w:r w:rsidR="00E77657">
        <w:t xml:space="preserve"> while </w:t>
      </w:r>
      <w:r w:rsidR="00E81495">
        <w:t xml:space="preserve">no autonomous measurement </w:t>
      </w:r>
      <w:r w:rsidR="000801A9">
        <w:t xml:space="preserve">happens </w:t>
      </w:r>
      <w:r w:rsidR="00E81495">
        <w:t>in UE</w:t>
      </w:r>
      <w:r w:rsidR="000C383B">
        <w:t xml:space="preserve">, which will waste time since the cell is not scheduling the UE during the autonomous measurement gap. </w:t>
      </w:r>
      <w:r w:rsidR="003D506F">
        <w:t xml:space="preserve">Furthermore, </w:t>
      </w:r>
      <w:r w:rsidR="007144AF">
        <w:t>the cell may consider the UE has moved from RRC Connected upon expiry of the T390</w:t>
      </w:r>
      <w:r w:rsidR="00041871">
        <w:t xml:space="preserve"> if the cell did not receive </w:t>
      </w:r>
      <w:r w:rsidR="00915873">
        <w:t>the new remaining GNSS validity duration</w:t>
      </w:r>
      <w:r w:rsidR="007144AF">
        <w:t>.</w:t>
      </w:r>
    </w:p>
    <w:p w14:paraId="79156F88" w14:textId="7DF35EE4" w:rsidR="00D32E81" w:rsidRPr="00D32E81" w:rsidRDefault="00D32E81" w:rsidP="009339CB">
      <w:pPr>
        <w:rPr>
          <w:b/>
          <w:bCs/>
        </w:rPr>
      </w:pPr>
      <w:r>
        <w:rPr>
          <w:b/>
          <w:bCs/>
        </w:rPr>
        <w:t xml:space="preserve">Observation </w:t>
      </w:r>
      <w:r w:rsidR="00B124F6">
        <w:rPr>
          <w:b/>
          <w:bCs/>
        </w:rPr>
        <w:t>5</w:t>
      </w:r>
      <w:r>
        <w:rPr>
          <w:b/>
          <w:bCs/>
        </w:rPr>
        <w:t>: The UE and cell must have a common understanding of the T390 status to avoid the cell assumes an autonomous GNSS measurement has started</w:t>
      </w:r>
      <w:r w:rsidR="007144AF">
        <w:rPr>
          <w:b/>
          <w:bCs/>
        </w:rPr>
        <w:t xml:space="preserve"> or UE has moved to RRC Idle</w:t>
      </w:r>
      <w:r>
        <w:rPr>
          <w:b/>
          <w:bCs/>
        </w:rPr>
        <w:t>.</w:t>
      </w:r>
    </w:p>
    <w:p w14:paraId="3F96D0B6" w14:textId="3053132A" w:rsidR="007800B4" w:rsidRDefault="007800B4" w:rsidP="009339CB">
      <w:r>
        <w:t>RAN2 has agreed the UE shall report the new remaining GNSS validity duration</w:t>
      </w:r>
      <w:r w:rsidR="002D6EF3" w:rsidRPr="002D6EF3">
        <w:t xml:space="preserve"> </w:t>
      </w:r>
      <w:r w:rsidR="002D6EF3">
        <w:rPr>
          <w:rFonts w:hint="eastAsia"/>
          <w:lang w:eastAsia="zh-CN"/>
        </w:rPr>
        <w:t xml:space="preserve">to NW </w:t>
      </w:r>
      <w:r w:rsidR="002D6EF3" w:rsidRPr="002D6EF3">
        <w:t xml:space="preserve">after </w:t>
      </w:r>
      <w:r w:rsidR="002D6EF3">
        <w:rPr>
          <w:rFonts w:hint="eastAsia"/>
          <w:lang w:eastAsia="zh-CN"/>
        </w:rPr>
        <w:t xml:space="preserve">a </w:t>
      </w:r>
      <w:r w:rsidR="002D6EF3" w:rsidRPr="002D6EF3">
        <w:t>successful GNSS position fix during C-DRX</w:t>
      </w:r>
      <w:r w:rsidR="002D6EF3">
        <w:rPr>
          <w:rFonts w:hint="eastAsia"/>
          <w:lang w:eastAsia="zh-CN"/>
        </w:rPr>
        <w:t xml:space="preserve"> inactive time</w:t>
      </w:r>
      <w:r>
        <w:t xml:space="preserve">. </w:t>
      </w:r>
      <w:r w:rsidR="00B66ED1">
        <w:t>Therefore, it can be discussed whether the UE shall stop the T390 based on</w:t>
      </w:r>
      <w:r w:rsidR="00B70581">
        <w:t xml:space="preserve"> the UE</w:t>
      </w:r>
      <w:r w:rsidR="00B66ED1">
        <w:t xml:space="preserve"> reporting the new remaining GNSS validity duration. </w:t>
      </w:r>
      <w:r w:rsidR="00561485">
        <w:t xml:space="preserve">For example, the UE may stop T390 </w:t>
      </w:r>
      <w:bookmarkStart w:id="12" w:name="_Hlk165453927"/>
      <w:r w:rsidR="00561485">
        <w:t>when it receives an acknowledgement of the cell receiving the new remaining GNSS validity duration</w:t>
      </w:r>
      <w:r w:rsidR="00B70581">
        <w:t>, when the UE performed a GNSS measurement during a C-DRX non-active period</w:t>
      </w:r>
      <w:bookmarkEnd w:id="12"/>
      <w:r w:rsidR="00561485">
        <w:t xml:space="preserve">. </w:t>
      </w:r>
      <w:r w:rsidR="00C01A24">
        <w:t>In this way, the UE and the cell have a common understanding of the T390 status.</w:t>
      </w:r>
      <w:r w:rsidR="00173C0D">
        <w:t xml:space="preserve"> Furthermore, </w:t>
      </w:r>
      <w:r w:rsidR="0093271D">
        <w:t>it will also be independent of when the UE decides to report the new remaining GNSS validity duration (e.g. during the C-DRX non-active period</w:t>
      </w:r>
      <w:r w:rsidR="00212AFF">
        <w:t xml:space="preserve"> or active period)</w:t>
      </w:r>
      <w:r w:rsidR="00E448C8">
        <w:t>.</w:t>
      </w:r>
    </w:p>
    <w:p w14:paraId="13C6DD28" w14:textId="64A83CCB" w:rsidR="00D32E81" w:rsidRPr="00D32E81" w:rsidRDefault="00D32E81" w:rsidP="009339CB">
      <w:pPr>
        <w:rPr>
          <w:b/>
          <w:bCs/>
        </w:rPr>
      </w:pPr>
      <w:r>
        <w:rPr>
          <w:b/>
          <w:bCs/>
        </w:rPr>
        <w:lastRenderedPageBreak/>
        <w:t xml:space="preserve">Proposal 3: </w:t>
      </w:r>
      <w:r w:rsidR="00173C0D">
        <w:rPr>
          <w:b/>
          <w:bCs/>
        </w:rPr>
        <w:t xml:space="preserve">The UE stops the T390 </w:t>
      </w:r>
      <w:r w:rsidR="00173C0D" w:rsidRPr="00173C0D">
        <w:rPr>
          <w:b/>
          <w:bCs/>
        </w:rPr>
        <w:t xml:space="preserve">when it receives an acknowledgement of the cell receiving the new remaining GNSS validity duration, when the UE performed a </w:t>
      </w:r>
      <w:r w:rsidR="00883587">
        <w:rPr>
          <w:rFonts w:hint="eastAsia"/>
          <w:b/>
          <w:bCs/>
          <w:lang w:eastAsia="zh-CN"/>
        </w:rPr>
        <w:t xml:space="preserve">successful </w:t>
      </w:r>
      <w:r w:rsidR="00173C0D" w:rsidRPr="00173C0D">
        <w:rPr>
          <w:b/>
          <w:bCs/>
        </w:rPr>
        <w:t>GNSS measurement during a C-DRX non-active period</w:t>
      </w:r>
      <w:r w:rsidR="00173C0D">
        <w:rPr>
          <w:b/>
          <w:bCs/>
        </w:rPr>
        <w:t>.</w:t>
      </w:r>
    </w:p>
    <w:p w14:paraId="3F9D8F6D" w14:textId="0D295038" w:rsidR="00F07B67" w:rsidRDefault="007E58F7" w:rsidP="009339CB">
      <w:r>
        <w:rPr>
          <w:rFonts w:hint="eastAsia"/>
          <w:lang w:eastAsia="zh-CN"/>
        </w:rPr>
        <w:t xml:space="preserve">Furthermore, </w:t>
      </w:r>
      <w:r w:rsidR="00FA5E53">
        <w:rPr>
          <w:rFonts w:hint="eastAsia"/>
          <w:lang w:eastAsia="zh-CN"/>
        </w:rPr>
        <w:t>on when the UE should report</w:t>
      </w:r>
      <w:r w:rsidR="00262350">
        <w:rPr>
          <w:rFonts w:hint="eastAsia"/>
          <w:lang w:eastAsia="zh-CN"/>
        </w:rPr>
        <w:t xml:space="preserve"> the </w:t>
      </w:r>
      <w:r w:rsidR="00262350" w:rsidRPr="00CE01A8">
        <w:rPr>
          <w:lang w:eastAsia="zh-CN"/>
        </w:rPr>
        <w:t xml:space="preserve">new remaining GNSS validity duration </w:t>
      </w:r>
      <w:r w:rsidR="00F335EA" w:rsidRPr="00CE01A8">
        <w:rPr>
          <w:lang w:eastAsia="zh-CN"/>
        </w:rPr>
        <w:t>to NW</w:t>
      </w:r>
      <w:r w:rsidR="00F07B67">
        <w:rPr>
          <w:rFonts w:hint="eastAsia"/>
          <w:lang w:eastAsia="zh-CN"/>
        </w:rPr>
        <w:t xml:space="preserve"> after a successful GNSS measurement in C-DRX inactive period</w:t>
      </w:r>
      <w:r w:rsidR="00F335EA" w:rsidRPr="00CE01A8">
        <w:rPr>
          <w:lang w:eastAsia="zh-CN"/>
        </w:rPr>
        <w:t>,</w:t>
      </w:r>
      <w:r w:rsidR="00FA5E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</w:t>
      </w:r>
      <w:r w:rsidR="00C01A24">
        <w:t>e think</w:t>
      </w:r>
      <w:r w:rsidR="00F335EA">
        <w:rPr>
          <w:rFonts w:hint="eastAsia"/>
          <w:lang w:eastAsia="zh-CN"/>
        </w:rPr>
        <w:t xml:space="preserve"> i</w:t>
      </w:r>
      <w:r w:rsidR="00960141">
        <w:rPr>
          <w:rFonts w:hint="eastAsia"/>
          <w:lang w:eastAsia="zh-CN"/>
        </w:rPr>
        <w:t>t</w:t>
      </w:r>
      <w:r w:rsidR="00F335EA">
        <w:rPr>
          <w:rFonts w:hint="eastAsia"/>
          <w:lang w:eastAsia="zh-CN"/>
        </w:rPr>
        <w:t xml:space="preserve"> can be up to UE</w:t>
      </w:r>
      <w:r w:rsidR="00F335EA">
        <w:rPr>
          <w:lang w:eastAsia="zh-CN"/>
        </w:rPr>
        <w:t>’</w:t>
      </w:r>
      <w:r w:rsidR="00F335EA">
        <w:rPr>
          <w:rFonts w:hint="eastAsia"/>
          <w:lang w:eastAsia="zh-CN"/>
        </w:rPr>
        <w:t>s implementation.</w:t>
      </w:r>
      <w:r w:rsidR="00A56D75">
        <w:rPr>
          <w:rFonts w:hint="eastAsia"/>
          <w:lang w:eastAsia="zh-CN"/>
        </w:rPr>
        <w:t xml:space="preserve"> </w:t>
      </w:r>
      <w:r w:rsidR="00960141">
        <w:rPr>
          <w:rFonts w:hint="eastAsia"/>
          <w:lang w:eastAsia="zh-CN"/>
        </w:rPr>
        <w:t>However, i</w:t>
      </w:r>
      <w:r w:rsidR="00C01A24">
        <w:t xml:space="preserve">f the T390 expires while the </w:t>
      </w:r>
      <w:r w:rsidR="006245C4">
        <w:t>UE’s new remaining GNSS validity duration report is pending, the UE implementation can ensure not to start an autonomous measurement.</w:t>
      </w:r>
    </w:p>
    <w:p w14:paraId="24D20A7D" w14:textId="0127DD8D" w:rsidR="00F013F3" w:rsidRPr="00CE01A8" w:rsidRDefault="00F013F3" w:rsidP="009339CB">
      <w:pPr>
        <w:rPr>
          <w:b/>
          <w:bCs/>
          <w:lang w:eastAsia="zh-CN"/>
        </w:rPr>
      </w:pPr>
      <w:r w:rsidRPr="00EE4A8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EE4A8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B83703">
        <w:rPr>
          <w:b/>
          <w:bCs/>
          <w:lang w:eastAsia="zh-CN"/>
        </w:rPr>
        <w:t xml:space="preserve">If Proposal3 is agreed, </w:t>
      </w:r>
      <w:r>
        <w:rPr>
          <w:b/>
          <w:bCs/>
          <w:lang w:eastAsia="zh-CN"/>
        </w:rPr>
        <w:t>RAN2 to adopt the below text proposal for TS 36.331</w:t>
      </w:r>
      <w:r w:rsidR="00B67B9F">
        <w:rPr>
          <w:b/>
          <w:b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7164" w14:paraId="3D82496D" w14:textId="77777777" w:rsidTr="00CB7164">
        <w:tc>
          <w:tcPr>
            <w:tcW w:w="9631" w:type="dxa"/>
          </w:tcPr>
          <w:p w14:paraId="1DB3E008" w14:textId="77777777" w:rsidR="00CB7164" w:rsidRDefault="00CB7164" w:rsidP="00CB7164">
            <w:pPr>
              <w:pStyle w:val="Heading3"/>
              <w:rPr>
                <w:lang w:eastAsia="ja-JP"/>
              </w:rPr>
            </w:pPr>
            <w:bookmarkStart w:id="13" w:name="_Toc162831140"/>
            <w:r>
              <w:t>5.5.9</w:t>
            </w:r>
            <w:r>
              <w:tab/>
              <w:t>GNSS measurement triggering and reporting</w:t>
            </w:r>
            <w:bookmarkEnd w:id="13"/>
          </w:p>
          <w:p w14:paraId="18A65D9D" w14:textId="77777777" w:rsidR="00CB7164" w:rsidRDefault="00CB7164" w:rsidP="00CB7164">
            <w:pPr>
              <w:rPr>
                <w:noProof/>
              </w:rPr>
            </w:pPr>
            <w:r>
              <w:rPr>
                <w:rFonts w:eastAsia="等线"/>
                <w:lang w:eastAsia="zh-CN"/>
              </w:rPr>
              <w:t>For BL UEs or UEs in CE or NB-IoT UEs that are connected to NTN, GNSS measurement can be triggered aperiodically by the GNSS Measurement Command MAC CE (</w:t>
            </w:r>
            <w:r>
              <w:rPr>
                <w:bCs/>
                <w:noProof/>
                <w:lang w:eastAsia="en-GB"/>
              </w:rPr>
              <w:t>see TS 36.321 [6]</w:t>
            </w:r>
            <w:r>
              <w:rPr>
                <w:rFonts w:eastAsia="等线"/>
                <w:lang w:eastAsia="zh-CN"/>
              </w:rPr>
              <w:t>), or triggered by the UE autonomously if enabled by the network, or triggered by the UE using available idle periods.</w:t>
            </w:r>
          </w:p>
          <w:p w14:paraId="4162072F" w14:textId="77777777" w:rsidR="00CB7164" w:rsidRDefault="00CB7164" w:rsidP="00CB7164">
            <w:pPr>
              <w:rPr>
                <w:noProof/>
              </w:rPr>
            </w:pPr>
            <w:r>
              <w:rPr>
                <w:noProof/>
              </w:rPr>
              <w:t>The UE shall:</w:t>
            </w:r>
          </w:p>
          <w:p w14:paraId="68BA63EC" w14:textId="77777777" w:rsidR="00CB7164" w:rsidRDefault="00CB7164" w:rsidP="00CB7164">
            <w:pPr>
              <w:pStyle w:val="B1"/>
            </w:pPr>
            <w:r>
              <w:t>1&gt;</w:t>
            </w:r>
            <w:r>
              <w:tab/>
              <w:t>if an indication to perform GNSS measurement is received from lower layers:</w:t>
            </w:r>
          </w:p>
          <w:p w14:paraId="51984A5F" w14:textId="77777777" w:rsidR="00CB7164" w:rsidRDefault="00CB7164" w:rsidP="00CB7164">
            <w:pPr>
              <w:pStyle w:val="B2"/>
            </w:pPr>
            <w:r>
              <w:t>2&gt;</w:t>
            </w:r>
            <w:r>
              <w:tab/>
              <w:t>perform GNSS measurement using the measurement gap</w:t>
            </w:r>
            <w:r>
              <w:rPr>
                <w:lang w:eastAsia="zh-TW"/>
              </w:rPr>
              <w:t xml:space="preserve"> with a gap length indicated by lower layers</w:t>
            </w:r>
            <w:r>
              <w:t>, as specified in TS 36.213 [23];</w:t>
            </w:r>
          </w:p>
          <w:p w14:paraId="5A69FF18" w14:textId="77777777" w:rsidR="00CB7164" w:rsidRDefault="00CB7164" w:rsidP="00CB7164">
            <w:pPr>
              <w:pStyle w:val="B2"/>
            </w:pPr>
            <w:r>
              <w:t>2&gt;</w:t>
            </w:r>
            <w:r>
              <w:tab/>
              <w:t>stop timer T390, if running;</w:t>
            </w:r>
          </w:p>
          <w:p w14:paraId="2F6C1ABB" w14:textId="77777777" w:rsidR="00CB7164" w:rsidRDefault="00CB7164" w:rsidP="00CB7164">
            <w:pPr>
              <w:pStyle w:val="B1"/>
            </w:pPr>
            <w:r>
              <w:t>1&gt;</w:t>
            </w:r>
            <w:r>
              <w:tab/>
              <w:t xml:space="preserve">if </w:t>
            </w:r>
            <w:r>
              <w:rPr>
                <w:i/>
              </w:rPr>
              <w:t>gnss-AutonomousEnabled</w:t>
            </w:r>
            <w:r>
              <w:t xml:space="preserve"> is configured:</w:t>
            </w:r>
          </w:p>
          <w:p w14:paraId="614A37B2" w14:textId="77777777" w:rsidR="00CB7164" w:rsidRDefault="00CB7164" w:rsidP="00CB7164">
            <w:pPr>
              <w:pStyle w:val="B2"/>
            </w:pPr>
            <w:r>
              <w:t>2&gt;</w:t>
            </w:r>
            <w:r>
              <w:tab/>
              <w:t xml:space="preserve">perform GNSS measurement using an autonomous gap starting from T390 expiry if </w:t>
            </w:r>
            <w:r>
              <w:rPr>
                <w:i/>
                <w:lang w:eastAsia="zh-TW"/>
              </w:rPr>
              <w:t>ul-TransmissionExtensionEnabled</w:t>
            </w:r>
            <w:r>
              <w:rPr>
                <w:lang w:eastAsia="zh-TW"/>
              </w:rPr>
              <w:t xml:space="preserve"> is configured, otherwise starting from GNSS validity duration expiry, with a gap length indicated by lower layers or equal to the latest reported time duration required for the UE to acquire a GNSS position if not indicated by lower layers</w:t>
            </w:r>
            <w:r>
              <w:t>;</w:t>
            </w:r>
          </w:p>
          <w:p w14:paraId="7747979B" w14:textId="77777777" w:rsidR="00CB7164" w:rsidRDefault="00CB7164" w:rsidP="00CB7164">
            <w:pPr>
              <w:keepLines/>
              <w:ind w:left="1135" w:hanging="851"/>
            </w:pPr>
            <w:r>
              <w:t>NOTE:</w:t>
            </w:r>
            <w:r>
              <w:tab/>
              <w:t>UE can also autonomously start GNSS measurements during available idle periods in RRC_CONNECTED to keep GNSS valid, and the exact time of starting GNSS measurements during available idle periods is left to UE implementation.</w:t>
            </w:r>
          </w:p>
          <w:p w14:paraId="108FFD63" w14:textId="77777777" w:rsidR="00CB7164" w:rsidRDefault="00CB7164" w:rsidP="00CB7164">
            <w:pPr>
              <w:pStyle w:val="B1"/>
            </w:pPr>
            <w:r>
              <w:t>1&gt;</w:t>
            </w:r>
            <w:r>
              <w:tab/>
              <w:t>upon starting GNSS measurement:</w:t>
            </w:r>
          </w:p>
          <w:p w14:paraId="7EF87DFA" w14:textId="77777777" w:rsidR="00CB7164" w:rsidRDefault="00CB7164" w:rsidP="00CB7164">
            <w:pPr>
              <w:pStyle w:val="B2"/>
            </w:pPr>
            <w:r>
              <w:t>2&gt;</w:t>
            </w:r>
            <w:r>
              <w:tab/>
              <w:t>stop timer T318, if running;</w:t>
            </w:r>
          </w:p>
          <w:p w14:paraId="1E05D6CF" w14:textId="77777777" w:rsidR="00CB7164" w:rsidRDefault="00CB7164" w:rsidP="00CB7164">
            <w:pPr>
              <w:pStyle w:val="B1"/>
            </w:pPr>
            <w:r>
              <w:t>1&gt;</w:t>
            </w:r>
            <w:r>
              <w:tab/>
              <w:t>upon indication that GNSS becomes valid:</w:t>
            </w:r>
          </w:p>
          <w:p w14:paraId="610E87C2" w14:textId="77777777" w:rsidR="00CB7164" w:rsidRDefault="00CB7164" w:rsidP="00CB7164">
            <w:pPr>
              <w:pStyle w:val="B2"/>
            </w:pPr>
            <w:r>
              <w:t>2&gt;</w:t>
            </w:r>
            <w:r>
              <w:tab/>
              <w:t xml:space="preserve">instruct lower layers to report the remaining GNSS measurement validity duration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bCs/>
                <w:noProof/>
                <w:lang w:eastAsia="en-GB"/>
              </w:rPr>
              <w:t>see TS 36.321 [6]</w:t>
            </w:r>
            <w:r>
              <w:rPr>
                <w:rFonts w:eastAsia="等线"/>
                <w:lang w:eastAsia="zh-CN"/>
              </w:rPr>
              <w:t>)</w:t>
            </w:r>
            <w:r>
              <w:t>.</w:t>
            </w:r>
          </w:p>
          <w:p w14:paraId="7B5BC567" w14:textId="7D47F056" w:rsidR="00F013F3" w:rsidRDefault="00F013F3" w:rsidP="00F013F3">
            <w:pPr>
              <w:pStyle w:val="B2"/>
              <w:rPr>
                <w:color w:val="FF0000"/>
              </w:rPr>
            </w:pPr>
            <w:r w:rsidRPr="00CE01A8">
              <w:rPr>
                <w:color w:val="FF0000"/>
              </w:rPr>
              <w:t xml:space="preserve">2&gt; if the GNSS measurement is triggered by the UE using available idle periods and if lower layers </w:t>
            </w:r>
            <w:r w:rsidR="00AE76F1">
              <w:rPr>
                <w:color w:val="FF0000"/>
              </w:rPr>
              <w:t xml:space="preserve">indicate </w:t>
            </w:r>
            <w:r w:rsidRPr="00CE01A8">
              <w:rPr>
                <w:color w:val="FF0000"/>
              </w:rPr>
              <w:t>the remaining GNSS measurement validity duration report</w:t>
            </w:r>
            <w:r w:rsidR="00AE76F1">
              <w:rPr>
                <w:color w:val="FF0000"/>
              </w:rPr>
              <w:t xml:space="preserve"> has been successfully acknowledged</w:t>
            </w:r>
            <w:r w:rsidRPr="00CE01A8">
              <w:rPr>
                <w:color w:val="FF0000"/>
              </w:rPr>
              <w:t>: </w:t>
            </w:r>
          </w:p>
          <w:p w14:paraId="02222438" w14:textId="076E09C7" w:rsidR="00F013F3" w:rsidRPr="00CE01A8" w:rsidRDefault="00F013F3" w:rsidP="00CE01A8">
            <w:pPr>
              <w:pStyle w:val="B2"/>
              <w:ind w:firstLine="0"/>
              <w:rPr>
                <w:color w:val="FF0000"/>
              </w:rPr>
            </w:pPr>
            <w:r w:rsidRPr="00CE01A8">
              <w:rPr>
                <w:color w:val="FF0000"/>
              </w:rPr>
              <w:t>3&gt; stop timer T390, if running;</w:t>
            </w:r>
          </w:p>
          <w:p w14:paraId="057AFF09" w14:textId="77777777" w:rsidR="00CB7164" w:rsidRDefault="00CB7164" w:rsidP="00CB7164">
            <w:pPr>
              <w:pStyle w:val="B2"/>
            </w:pPr>
            <w:r>
              <w:t>2&gt;</w:t>
            </w:r>
            <w:r>
              <w:tab/>
              <w:t>start or restart timer T318, if timer T317 expires during GNSS measurement, or if timer T317 expires before GNSS measurement and timer T318 is stopped upon GNSS measurement;</w:t>
            </w:r>
          </w:p>
          <w:p w14:paraId="5A96C2C7" w14:textId="77777777" w:rsidR="00CB7164" w:rsidRDefault="00CB7164" w:rsidP="00CB7164">
            <w:pPr>
              <w:pStyle w:val="B1"/>
            </w:pPr>
            <w:r>
              <w:t>1&gt;</w:t>
            </w:r>
            <w:r>
              <w:tab/>
              <w:t>upon indication that GNSS measurement has failed:</w:t>
            </w:r>
          </w:p>
          <w:p w14:paraId="64BB2335" w14:textId="77777777" w:rsidR="00CB7164" w:rsidRDefault="00CB7164" w:rsidP="00CB7164">
            <w:pPr>
              <w:pStyle w:val="B2"/>
            </w:pPr>
            <w:r>
              <w:t>2&gt;</w:t>
            </w:r>
            <w:r>
              <w:tab/>
            </w:r>
            <w:r>
              <w:rPr>
                <w:lang w:eastAsia="zh-TW"/>
              </w:rPr>
              <w:t>if GNSS position is out-of-date; and</w:t>
            </w:r>
          </w:p>
          <w:p w14:paraId="7A429D10" w14:textId="77777777" w:rsidR="00CB7164" w:rsidRDefault="00CB7164" w:rsidP="00CB7164">
            <w:pPr>
              <w:pStyle w:val="B2"/>
            </w:pPr>
            <w:r>
              <w:t>2&gt;</w:t>
            </w:r>
            <w:r>
              <w:tab/>
            </w:r>
            <w:r>
              <w:rPr>
                <w:lang w:eastAsia="zh-TW"/>
              </w:rPr>
              <w:t xml:space="preserve">if </w:t>
            </w:r>
            <w:r>
              <w:rPr>
                <w:i/>
                <w:lang w:eastAsia="zh-TW"/>
              </w:rPr>
              <w:t>ul-TransmissionExtensionEnabled</w:t>
            </w:r>
            <w:r>
              <w:rPr>
                <w:lang w:eastAsia="zh-TW"/>
              </w:rPr>
              <w:t xml:space="preserve"> is not configured or T390 has expired:</w:t>
            </w:r>
          </w:p>
          <w:p w14:paraId="135BA2D4" w14:textId="7D26A659" w:rsidR="00CB7164" w:rsidRDefault="00CB7164" w:rsidP="00CE01A8">
            <w:pPr>
              <w:pStyle w:val="B3"/>
            </w:pPr>
            <w:r>
              <w:t>3&gt;</w:t>
            </w:r>
            <w:r>
              <w:tab/>
            </w:r>
            <w:r>
              <w:rPr>
                <w:lang w:eastAsia="zh-TW"/>
              </w:rPr>
              <w:t>perform the actions upon leaving RRC_CONNECTED as specified in 5.3.12, with release cause 'other'.</w:t>
            </w:r>
          </w:p>
        </w:tc>
      </w:tr>
    </w:tbl>
    <w:p w14:paraId="26E4C25B" w14:textId="77777777" w:rsidR="00CB7164" w:rsidRPr="00003732" w:rsidRDefault="00CB7164" w:rsidP="009339CB"/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52B14D40" w14:textId="77777777" w:rsidR="00103DB0" w:rsidRPr="00003732" w:rsidRDefault="00103DB0" w:rsidP="00103DB0">
      <w:pPr>
        <w:rPr>
          <w:b/>
          <w:bCs/>
        </w:rPr>
      </w:pPr>
      <w:r w:rsidRPr="00003732">
        <w:rPr>
          <w:b/>
          <w:bCs/>
        </w:rPr>
        <w:t xml:space="preserve">Observation 1: </w:t>
      </w:r>
      <w:r>
        <w:rPr>
          <w:rFonts w:hint="eastAsia"/>
          <w:b/>
          <w:bCs/>
          <w:lang w:eastAsia="zh-CN"/>
        </w:rPr>
        <w:t>I</w:t>
      </w:r>
      <w:r w:rsidRPr="00003732">
        <w:rPr>
          <w:b/>
          <w:bCs/>
        </w:rPr>
        <w:t xml:space="preserve">f the UE stops T390 when handing over to the target cell the UE will be </w:t>
      </w:r>
      <w:r>
        <w:rPr>
          <w:b/>
          <w:bCs/>
        </w:rPr>
        <w:t xml:space="preserve">regarded as </w:t>
      </w:r>
      <w:r w:rsidRPr="00003732">
        <w:rPr>
          <w:b/>
          <w:bCs/>
        </w:rPr>
        <w:t>uplink un-synchronized.</w:t>
      </w:r>
    </w:p>
    <w:p w14:paraId="76ED7AF2" w14:textId="77777777" w:rsidR="00103DB0" w:rsidRPr="00003732" w:rsidRDefault="00103DB0" w:rsidP="00103DB0">
      <w:pPr>
        <w:rPr>
          <w:b/>
          <w:bCs/>
        </w:rPr>
      </w:pPr>
      <w:r w:rsidRPr="00003732">
        <w:rPr>
          <w:b/>
          <w:bCs/>
        </w:rPr>
        <w:t>Observation 2: The target cell is not aware whether T390 is running in a UE performing handover to the cell.</w:t>
      </w:r>
    </w:p>
    <w:p w14:paraId="0F9288EF" w14:textId="77777777" w:rsidR="00103DB0" w:rsidRPr="00003732" w:rsidRDefault="00103DB0" w:rsidP="00103DB0">
      <w:pPr>
        <w:rPr>
          <w:b/>
        </w:rPr>
      </w:pPr>
      <w:r>
        <w:rPr>
          <w:rFonts w:hint="eastAsia"/>
          <w:b/>
          <w:bCs/>
          <w:lang w:eastAsia="zh-CN"/>
        </w:rPr>
        <w:t>Observation 3</w:t>
      </w:r>
      <w:r w:rsidRPr="00003732">
        <w:rPr>
          <w:b/>
          <w:bCs/>
        </w:rPr>
        <w:t xml:space="preserve">: For normal handover, the source cell </w:t>
      </w:r>
      <w:r>
        <w:rPr>
          <w:rFonts w:hint="eastAsia"/>
          <w:b/>
          <w:bCs/>
          <w:lang w:eastAsia="zh-CN"/>
        </w:rPr>
        <w:t>can inform</w:t>
      </w:r>
      <w:r w:rsidRPr="00003732">
        <w:rPr>
          <w:b/>
          <w:bCs/>
        </w:rPr>
        <w:t xml:space="preserve"> the </w:t>
      </w:r>
      <w:r>
        <w:rPr>
          <w:rFonts w:hint="eastAsia"/>
          <w:b/>
          <w:bCs/>
          <w:lang w:eastAsia="zh-CN"/>
        </w:rPr>
        <w:t>UE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s </w:t>
      </w:r>
      <w:r w:rsidRPr="00003732">
        <w:rPr>
          <w:b/>
          <w:bCs/>
        </w:rPr>
        <w:t xml:space="preserve">T390 </w:t>
      </w:r>
      <w:r>
        <w:rPr>
          <w:rFonts w:hint="eastAsia"/>
          <w:b/>
          <w:bCs/>
          <w:lang w:eastAsia="zh-CN"/>
        </w:rPr>
        <w:t>status</w:t>
      </w:r>
      <w:r w:rsidRPr="00003732">
        <w:rPr>
          <w:b/>
          <w:bCs/>
        </w:rPr>
        <w:t xml:space="preserve"> to the target cell</w:t>
      </w:r>
      <w:r>
        <w:rPr>
          <w:rFonts w:hint="eastAsia"/>
          <w:b/>
          <w:bCs/>
          <w:lang w:eastAsia="zh-CN"/>
        </w:rPr>
        <w:t xml:space="preserve"> via inter-node message</w:t>
      </w:r>
      <w:r w:rsidRPr="00003732">
        <w:rPr>
          <w:b/>
          <w:bCs/>
        </w:rPr>
        <w:t>.</w:t>
      </w:r>
    </w:p>
    <w:p w14:paraId="039BE569" w14:textId="77777777" w:rsidR="00103DB0" w:rsidRDefault="00103DB0" w:rsidP="00103DB0">
      <w:pPr>
        <w:rPr>
          <w:b/>
          <w:bCs/>
        </w:rPr>
      </w:pPr>
      <w:r>
        <w:rPr>
          <w:rFonts w:hint="eastAsia"/>
          <w:b/>
          <w:bCs/>
          <w:lang w:eastAsia="zh-CN"/>
        </w:rPr>
        <w:t>Observation 4</w:t>
      </w:r>
      <w:r w:rsidRPr="00003732">
        <w:rPr>
          <w:b/>
          <w:bCs/>
        </w:rPr>
        <w:t>: For conditional handover, the UE</w:t>
      </w:r>
      <w:r>
        <w:rPr>
          <w:rFonts w:hint="eastAsia"/>
          <w:b/>
          <w:bCs/>
          <w:lang w:eastAsia="zh-CN"/>
        </w:rPr>
        <w:t xml:space="preserve"> can</w:t>
      </w:r>
      <w:r w:rsidRPr="00003732">
        <w:rPr>
          <w:b/>
          <w:bCs/>
        </w:rPr>
        <w:t xml:space="preserve"> report the </w:t>
      </w:r>
      <w:r>
        <w:rPr>
          <w:rFonts w:hint="eastAsia"/>
          <w:b/>
          <w:bCs/>
          <w:lang w:eastAsia="zh-CN"/>
        </w:rPr>
        <w:t>UE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s </w:t>
      </w:r>
      <w:r w:rsidRPr="00003732">
        <w:rPr>
          <w:b/>
          <w:bCs/>
        </w:rPr>
        <w:t xml:space="preserve">T390 </w:t>
      </w:r>
      <w:r>
        <w:rPr>
          <w:rFonts w:hint="eastAsia"/>
          <w:b/>
          <w:bCs/>
          <w:lang w:eastAsia="zh-CN"/>
        </w:rPr>
        <w:t>status</w:t>
      </w:r>
      <w:r w:rsidRPr="00003732">
        <w:rPr>
          <w:b/>
          <w:bCs/>
        </w:rPr>
        <w:t xml:space="preserve"> to the target cell</w:t>
      </w:r>
      <w:r>
        <w:rPr>
          <w:rFonts w:hint="eastAsia"/>
          <w:b/>
          <w:bCs/>
          <w:lang w:eastAsia="zh-CN"/>
        </w:rPr>
        <w:t xml:space="preserve"> via Uu interface after CHO execution</w:t>
      </w:r>
      <w:r w:rsidRPr="00003732">
        <w:rPr>
          <w:b/>
          <w:bCs/>
        </w:rPr>
        <w:t>.</w:t>
      </w:r>
    </w:p>
    <w:p w14:paraId="0EBCA38C" w14:textId="77777777" w:rsidR="00103DB0" w:rsidRPr="00D32E81" w:rsidRDefault="00103DB0" w:rsidP="00103DB0">
      <w:pPr>
        <w:rPr>
          <w:b/>
          <w:bCs/>
        </w:rPr>
      </w:pPr>
      <w:r>
        <w:rPr>
          <w:b/>
          <w:bCs/>
        </w:rPr>
        <w:t>Observation 5: The UE and cell must have a common understanding of the T390 status to avoid the cell assumes an autonomous GNSS measurement has started or UE has moved to RRC Idle.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680919C2" w14:textId="77777777" w:rsidR="00103DB0" w:rsidRDefault="00103DB0" w:rsidP="00103DB0">
      <w:pPr>
        <w:rPr>
          <w:b/>
          <w:bCs/>
          <w:lang w:eastAsia="zh-CN"/>
        </w:rPr>
      </w:pPr>
      <w:r w:rsidRPr="00CE01A8">
        <w:rPr>
          <w:b/>
          <w:bCs/>
          <w:lang w:eastAsia="zh-CN"/>
        </w:rPr>
        <w:t xml:space="preserve">Proposal 1: </w:t>
      </w:r>
      <w:r>
        <w:rPr>
          <w:rFonts w:hint="eastAsia"/>
          <w:b/>
          <w:bCs/>
          <w:lang w:eastAsia="zh-CN"/>
        </w:rPr>
        <w:t>For HO/CHO,</w:t>
      </w:r>
      <w:r>
        <w:rPr>
          <w:b/>
          <w:bCs/>
          <w:lang w:eastAsia="zh-CN"/>
        </w:rPr>
        <w:t xml:space="preserve"> the</w:t>
      </w:r>
      <w:r>
        <w:rPr>
          <w:rFonts w:hint="eastAsia"/>
          <w:b/>
          <w:bCs/>
          <w:lang w:eastAsia="zh-CN"/>
        </w:rPr>
        <w:t xml:space="preserve"> UE shall report the UE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s T390 status (e.g., the </w:t>
      </w:r>
      <w:r>
        <w:rPr>
          <w:b/>
          <w:bCs/>
          <w:lang w:eastAsia="zh-CN"/>
        </w:rPr>
        <w:t>remain</w:t>
      </w:r>
      <w:r>
        <w:rPr>
          <w:rFonts w:hint="eastAsia"/>
          <w:b/>
          <w:bCs/>
          <w:lang w:eastAsia="zh-CN"/>
        </w:rPr>
        <w:t>ing value of the T390) to the target cell in</w:t>
      </w:r>
      <w:r>
        <w:rPr>
          <w:b/>
          <w:bCs/>
          <w:lang w:eastAsia="zh-CN"/>
        </w:rPr>
        <w:t xml:space="preserve"> the</w:t>
      </w:r>
      <w:r>
        <w:rPr>
          <w:rFonts w:hint="eastAsia"/>
          <w:b/>
          <w:bCs/>
          <w:lang w:eastAsia="zh-CN"/>
        </w:rPr>
        <w:t xml:space="preserve"> </w:t>
      </w:r>
      <w:r w:rsidRPr="00CE01A8">
        <w:rPr>
          <w:b/>
          <w:bCs/>
          <w:i/>
          <w:iCs/>
          <w:lang w:eastAsia="zh-CN"/>
        </w:rPr>
        <w:t>RRC</w:t>
      </w:r>
      <w:r>
        <w:rPr>
          <w:rFonts w:hint="eastAsia"/>
          <w:b/>
          <w:bCs/>
          <w:i/>
          <w:iCs/>
          <w:lang w:eastAsia="zh-CN"/>
        </w:rPr>
        <w:t>Connection</w:t>
      </w:r>
      <w:r w:rsidRPr="00CE01A8">
        <w:rPr>
          <w:b/>
          <w:bCs/>
          <w:i/>
          <w:iCs/>
          <w:lang w:eastAsia="zh-CN"/>
        </w:rPr>
        <w:t>ReconfigurationComplete</w:t>
      </w:r>
      <w:r w:rsidRPr="00CE01A8">
        <w:rPr>
          <w:b/>
          <w:bCs/>
          <w:lang w:eastAsia="zh-CN"/>
        </w:rPr>
        <w:t xml:space="preserve"> message</w:t>
      </w:r>
      <w:r>
        <w:rPr>
          <w:rFonts w:hint="eastAsia"/>
          <w:b/>
          <w:bCs/>
          <w:lang w:eastAsia="zh-CN"/>
        </w:rPr>
        <w:t>.</w:t>
      </w:r>
    </w:p>
    <w:p w14:paraId="402E1B8A" w14:textId="77777777" w:rsidR="00103DB0" w:rsidRPr="00F013F3" w:rsidRDefault="00103DB0" w:rsidP="00103DB0">
      <w:pPr>
        <w:rPr>
          <w:b/>
          <w:bCs/>
          <w:lang w:eastAsia="zh-CN"/>
        </w:rPr>
      </w:pPr>
      <w:r w:rsidRPr="00CE01A8">
        <w:rPr>
          <w:b/>
          <w:bCs/>
          <w:lang w:eastAsia="zh-CN"/>
        </w:rPr>
        <w:t>Proposal 2:</w:t>
      </w:r>
      <w:r>
        <w:rPr>
          <w:b/>
          <w:bCs/>
          <w:lang w:eastAsia="zh-CN"/>
        </w:rPr>
        <w:t xml:space="preserve"> If Proposal1 is agreed, RAN2 to adopt the below text proposal for TS 36.331.</w:t>
      </w:r>
    </w:p>
    <w:p w14:paraId="43E364D5" w14:textId="77777777" w:rsidR="00103DB0" w:rsidRPr="00D32E81" w:rsidRDefault="00103DB0" w:rsidP="00103DB0">
      <w:pPr>
        <w:rPr>
          <w:b/>
          <w:bCs/>
        </w:rPr>
      </w:pPr>
      <w:r>
        <w:rPr>
          <w:b/>
          <w:bCs/>
        </w:rPr>
        <w:t xml:space="preserve">Proposal 3: The UE stops the T390 </w:t>
      </w:r>
      <w:r w:rsidRPr="00173C0D">
        <w:rPr>
          <w:b/>
          <w:bCs/>
        </w:rPr>
        <w:t xml:space="preserve">when it receives an acknowledgement of the cell receiving the new remaining GNSS validity duration, when the UE performed a </w:t>
      </w:r>
      <w:r>
        <w:rPr>
          <w:rFonts w:hint="eastAsia"/>
          <w:b/>
          <w:bCs/>
          <w:lang w:eastAsia="zh-CN"/>
        </w:rPr>
        <w:t xml:space="preserve">successful </w:t>
      </w:r>
      <w:r w:rsidRPr="00173C0D">
        <w:rPr>
          <w:b/>
          <w:bCs/>
        </w:rPr>
        <w:t>GNSS measurement during a C-DRX non-active period</w:t>
      </w:r>
      <w:r>
        <w:rPr>
          <w:b/>
          <w:bCs/>
        </w:rPr>
        <w:t>.</w:t>
      </w:r>
    </w:p>
    <w:p w14:paraId="05A02835" w14:textId="77777777" w:rsidR="00103DB0" w:rsidRPr="00CE01A8" w:rsidRDefault="00103DB0" w:rsidP="00103DB0">
      <w:pPr>
        <w:rPr>
          <w:b/>
          <w:bCs/>
          <w:lang w:eastAsia="zh-CN"/>
        </w:rPr>
      </w:pPr>
      <w:r w:rsidRPr="00EE4A8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EE4A8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If Proposal3 is agreed, RAN2 to adopt the below text proposal for TS 36.331.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4AA79" w14:textId="77777777" w:rsidR="009A7BB9" w:rsidRDefault="009A7BB9">
      <w:r>
        <w:separator/>
      </w:r>
    </w:p>
  </w:endnote>
  <w:endnote w:type="continuationSeparator" w:id="0">
    <w:p w14:paraId="126BC423" w14:textId="77777777" w:rsidR="009A7BB9" w:rsidRDefault="009A7BB9">
      <w:r>
        <w:continuationSeparator/>
      </w:r>
    </w:p>
  </w:endnote>
  <w:endnote w:type="continuationNotice" w:id="1">
    <w:p w14:paraId="601791F7" w14:textId="77777777" w:rsidR="009A7BB9" w:rsidRDefault="009A7B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7FCA3" w14:textId="77777777" w:rsidR="009A7BB9" w:rsidRDefault="009A7BB9">
      <w:r>
        <w:separator/>
      </w:r>
    </w:p>
  </w:footnote>
  <w:footnote w:type="continuationSeparator" w:id="0">
    <w:p w14:paraId="4D8223DD" w14:textId="77777777" w:rsidR="009A7BB9" w:rsidRDefault="009A7BB9">
      <w:r>
        <w:continuationSeparator/>
      </w:r>
    </w:p>
  </w:footnote>
  <w:footnote w:type="continuationNotice" w:id="1">
    <w:p w14:paraId="59C72E3A" w14:textId="77777777" w:rsidR="009A7BB9" w:rsidRDefault="009A7B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5B1D27"/>
    <w:multiLevelType w:val="hybridMultilevel"/>
    <w:tmpl w:val="3C04F53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872378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732"/>
    <w:rsid w:val="00006C10"/>
    <w:rsid w:val="000121EC"/>
    <w:rsid w:val="00013352"/>
    <w:rsid w:val="00016557"/>
    <w:rsid w:val="00023C40"/>
    <w:rsid w:val="0002507D"/>
    <w:rsid w:val="000332B2"/>
    <w:rsid w:val="00033397"/>
    <w:rsid w:val="00040095"/>
    <w:rsid w:val="00041871"/>
    <w:rsid w:val="00065268"/>
    <w:rsid w:val="00073C9C"/>
    <w:rsid w:val="00076412"/>
    <w:rsid w:val="000801A9"/>
    <w:rsid w:val="00080512"/>
    <w:rsid w:val="00081F21"/>
    <w:rsid w:val="00090468"/>
    <w:rsid w:val="00094568"/>
    <w:rsid w:val="000A0297"/>
    <w:rsid w:val="000B10C3"/>
    <w:rsid w:val="000B24A5"/>
    <w:rsid w:val="000B7BCF"/>
    <w:rsid w:val="000C383B"/>
    <w:rsid w:val="000C522B"/>
    <w:rsid w:val="000C55BB"/>
    <w:rsid w:val="000D58AB"/>
    <w:rsid w:val="000E3EF6"/>
    <w:rsid w:val="000F7261"/>
    <w:rsid w:val="00103DB0"/>
    <w:rsid w:val="00112F1A"/>
    <w:rsid w:val="0012610D"/>
    <w:rsid w:val="00145075"/>
    <w:rsid w:val="00170746"/>
    <w:rsid w:val="00173C0D"/>
    <w:rsid w:val="001741A0"/>
    <w:rsid w:val="00175FA0"/>
    <w:rsid w:val="0018542A"/>
    <w:rsid w:val="00194CD0"/>
    <w:rsid w:val="001B49C9"/>
    <w:rsid w:val="001B70A0"/>
    <w:rsid w:val="001C23F4"/>
    <w:rsid w:val="001C4F79"/>
    <w:rsid w:val="001F168B"/>
    <w:rsid w:val="001F5005"/>
    <w:rsid w:val="001F7831"/>
    <w:rsid w:val="00204045"/>
    <w:rsid w:val="0020712B"/>
    <w:rsid w:val="00211B07"/>
    <w:rsid w:val="00212AFF"/>
    <w:rsid w:val="0022606D"/>
    <w:rsid w:val="00231728"/>
    <w:rsid w:val="00244A05"/>
    <w:rsid w:val="00250404"/>
    <w:rsid w:val="00256B74"/>
    <w:rsid w:val="002610D8"/>
    <w:rsid w:val="00262350"/>
    <w:rsid w:val="002747EC"/>
    <w:rsid w:val="002855BF"/>
    <w:rsid w:val="00290A7C"/>
    <w:rsid w:val="002B2988"/>
    <w:rsid w:val="002B4F0D"/>
    <w:rsid w:val="002C767B"/>
    <w:rsid w:val="002D6EF3"/>
    <w:rsid w:val="002F0D22"/>
    <w:rsid w:val="00311B17"/>
    <w:rsid w:val="003172DC"/>
    <w:rsid w:val="00325AE3"/>
    <w:rsid w:val="00326069"/>
    <w:rsid w:val="0034476E"/>
    <w:rsid w:val="0035462D"/>
    <w:rsid w:val="0036459E"/>
    <w:rsid w:val="00364B41"/>
    <w:rsid w:val="0037418F"/>
    <w:rsid w:val="003815E6"/>
    <w:rsid w:val="00383096"/>
    <w:rsid w:val="0039346C"/>
    <w:rsid w:val="003A030C"/>
    <w:rsid w:val="003A41EF"/>
    <w:rsid w:val="003B40AD"/>
    <w:rsid w:val="003C4E37"/>
    <w:rsid w:val="003D0FD0"/>
    <w:rsid w:val="003D1AD6"/>
    <w:rsid w:val="003D506F"/>
    <w:rsid w:val="003E16BE"/>
    <w:rsid w:val="003F49C3"/>
    <w:rsid w:val="003F4E28"/>
    <w:rsid w:val="003F76B6"/>
    <w:rsid w:val="004006E8"/>
    <w:rsid w:val="00401855"/>
    <w:rsid w:val="00405E36"/>
    <w:rsid w:val="00425D21"/>
    <w:rsid w:val="00443E69"/>
    <w:rsid w:val="00446C3A"/>
    <w:rsid w:val="00465587"/>
    <w:rsid w:val="0047045E"/>
    <w:rsid w:val="00477455"/>
    <w:rsid w:val="0048322B"/>
    <w:rsid w:val="004A1F7B"/>
    <w:rsid w:val="004A6BDC"/>
    <w:rsid w:val="004B4831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2205A"/>
    <w:rsid w:val="00534DA0"/>
    <w:rsid w:val="00537809"/>
    <w:rsid w:val="005432D9"/>
    <w:rsid w:val="00543E6C"/>
    <w:rsid w:val="00561485"/>
    <w:rsid w:val="00564568"/>
    <w:rsid w:val="00565087"/>
    <w:rsid w:val="0056573F"/>
    <w:rsid w:val="00571279"/>
    <w:rsid w:val="00575FC5"/>
    <w:rsid w:val="005A13AB"/>
    <w:rsid w:val="005A4312"/>
    <w:rsid w:val="005A49C6"/>
    <w:rsid w:val="005C766E"/>
    <w:rsid w:val="005C7CD5"/>
    <w:rsid w:val="00611566"/>
    <w:rsid w:val="006162EC"/>
    <w:rsid w:val="006245C4"/>
    <w:rsid w:val="00627814"/>
    <w:rsid w:val="00646D99"/>
    <w:rsid w:val="006557BB"/>
    <w:rsid w:val="00656910"/>
    <w:rsid w:val="006574C0"/>
    <w:rsid w:val="0067310F"/>
    <w:rsid w:val="00694670"/>
    <w:rsid w:val="00696821"/>
    <w:rsid w:val="006C347F"/>
    <w:rsid w:val="006C66D8"/>
    <w:rsid w:val="006D1E24"/>
    <w:rsid w:val="006D35DE"/>
    <w:rsid w:val="006E1057"/>
    <w:rsid w:val="006E1417"/>
    <w:rsid w:val="006E7E0C"/>
    <w:rsid w:val="006F6A2C"/>
    <w:rsid w:val="007069DC"/>
    <w:rsid w:val="00710201"/>
    <w:rsid w:val="007144AF"/>
    <w:rsid w:val="0072073A"/>
    <w:rsid w:val="00723B23"/>
    <w:rsid w:val="007342B5"/>
    <w:rsid w:val="00734A5B"/>
    <w:rsid w:val="00741C4E"/>
    <w:rsid w:val="00744E76"/>
    <w:rsid w:val="00745CEB"/>
    <w:rsid w:val="00755673"/>
    <w:rsid w:val="00757D40"/>
    <w:rsid w:val="007662B5"/>
    <w:rsid w:val="00770A85"/>
    <w:rsid w:val="007800B4"/>
    <w:rsid w:val="00781F0F"/>
    <w:rsid w:val="0078727C"/>
    <w:rsid w:val="0079049D"/>
    <w:rsid w:val="00793DC5"/>
    <w:rsid w:val="00796823"/>
    <w:rsid w:val="007A2343"/>
    <w:rsid w:val="007A2E55"/>
    <w:rsid w:val="007A7BD6"/>
    <w:rsid w:val="007B18D8"/>
    <w:rsid w:val="007C095F"/>
    <w:rsid w:val="007C2DD0"/>
    <w:rsid w:val="007E46A8"/>
    <w:rsid w:val="007E58F7"/>
    <w:rsid w:val="007F2E08"/>
    <w:rsid w:val="007F78E3"/>
    <w:rsid w:val="008024FA"/>
    <w:rsid w:val="008028A4"/>
    <w:rsid w:val="00805732"/>
    <w:rsid w:val="00813245"/>
    <w:rsid w:val="00814DFC"/>
    <w:rsid w:val="00840DE0"/>
    <w:rsid w:val="00847CD0"/>
    <w:rsid w:val="00855CD4"/>
    <w:rsid w:val="008607A8"/>
    <w:rsid w:val="0086354A"/>
    <w:rsid w:val="00865317"/>
    <w:rsid w:val="008768CA"/>
    <w:rsid w:val="00877EF9"/>
    <w:rsid w:val="00880559"/>
    <w:rsid w:val="00883587"/>
    <w:rsid w:val="0088790C"/>
    <w:rsid w:val="008A7925"/>
    <w:rsid w:val="008B5306"/>
    <w:rsid w:val="008B54E8"/>
    <w:rsid w:val="008C2E2A"/>
    <w:rsid w:val="008C3057"/>
    <w:rsid w:val="008C5582"/>
    <w:rsid w:val="008D2E4D"/>
    <w:rsid w:val="008F396F"/>
    <w:rsid w:val="008F3DCD"/>
    <w:rsid w:val="0090271F"/>
    <w:rsid w:val="00902DB9"/>
    <w:rsid w:val="0090466A"/>
    <w:rsid w:val="00905E5A"/>
    <w:rsid w:val="0090692B"/>
    <w:rsid w:val="00915873"/>
    <w:rsid w:val="00923655"/>
    <w:rsid w:val="009248C6"/>
    <w:rsid w:val="0093271D"/>
    <w:rsid w:val="009339CB"/>
    <w:rsid w:val="00936071"/>
    <w:rsid w:val="009376CD"/>
    <w:rsid w:val="00940212"/>
    <w:rsid w:val="00942EC2"/>
    <w:rsid w:val="00943077"/>
    <w:rsid w:val="0095220E"/>
    <w:rsid w:val="009527CE"/>
    <w:rsid w:val="00960141"/>
    <w:rsid w:val="00961B32"/>
    <w:rsid w:val="00962509"/>
    <w:rsid w:val="009672D1"/>
    <w:rsid w:val="00970DB3"/>
    <w:rsid w:val="00974BB0"/>
    <w:rsid w:val="00975BCD"/>
    <w:rsid w:val="009818A2"/>
    <w:rsid w:val="009928A9"/>
    <w:rsid w:val="009A0AF3"/>
    <w:rsid w:val="009A7BB9"/>
    <w:rsid w:val="009B07CD"/>
    <w:rsid w:val="009C19E9"/>
    <w:rsid w:val="009D74A6"/>
    <w:rsid w:val="009E0E87"/>
    <w:rsid w:val="009E3909"/>
    <w:rsid w:val="009F2EA5"/>
    <w:rsid w:val="00A10F02"/>
    <w:rsid w:val="00A17176"/>
    <w:rsid w:val="00A204CA"/>
    <w:rsid w:val="00A209D6"/>
    <w:rsid w:val="00A22738"/>
    <w:rsid w:val="00A320DA"/>
    <w:rsid w:val="00A36F5F"/>
    <w:rsid w:val="00A41224"/>
    <w:rsid w:val="00A430EC"/>
    <w:rsid w:val="00A53724"/>
    <w:rsid w:val="00A54B2B"/>
    <w:rsid w:val="00A56D75"/>
    <w:rsid w:val="00A703B6"/>
    <w:rsid w:val="00A769D9"/>
    <w:rsid w:val="00A82346"/>
    <w:rsid w:val="00A9671C"/>
    <w:rsid w:val="00AA1553"/>
    <w:rsid w:val="00AB242E"/>
    <w:rsid w:val="00AD7E7C"/>
    <w:rsid w:val="00AE2698"/>
    <w:rsid w:val="00AE2E4E"/>
    <w:rsid w:val="00AE76F1"/>
    <w:rsid w:val="00AF4DB8"/>
    <w:rsid w:val="00B05380"/>
    <w:rsid w:val="00B05962"/>
    <w:rsid w:val="00B124F6"/>
    <w:rsid w:val="00B15449"/>
    <w:rsid w:val="00B15F66"/>
    <w:rsid w:val="00B16C2F"/>
    <w:rsid w:val="00B27303"/>
    <w:rsid w:val="00B47FD1"/>
    <w:rsid w:val="00B516BB"/>
    <w:rsid w:val="00B52520"/>
    <w:rsid w:val="00B5751D"/>
    <w:rsid w:val="00B575C9"/>
    <w:rsid w:val="00B669E9"/>
    <w:rsid w:val="00B66ED1"/>
    <w:rsid w:val="00B67B9F"/>
    <w:rsid w:val="00B70581"/>
    <w:rsid w:val="00B724A6"/>
    <w:rsid w:val="00B739AD"/>
    <w:rsid w:val="00B7538C"/>
    <w:rsid w:val="00B81E0A"/>
    <w:rsid w:val="00B83703"/>
    <w:rsid w:val="00B84DB2"/>
    <w:rsid w:val="00B96B94"/>
    <w:rsid w:val="00BC3555"/>
    <w:rsid w:val="00BE490E"/>
    <w:rsid w:val="00BF5418"/>
    <w:rsid w:val="00BF7CF9"/>
    <w:rsid w:val="00C01A24"/>
    <w:rsid w:val="00C12B51"/>
    <w:rsid w:val="00C24650"/>
    <w:rsid w:val="00C25465"/>
    <w:rsid w:val="00C31806"/>
    <w:rsid w:val="00C33079"/>
    <w:rsid w:val="00C35FCE"/>
    <w:rsid w:val="00C55A12"/>
    <w:rsid w:val="00C6553E"/>
    <w:rsid w:val="00C8090B"/>
    <w:rsid w:val="00C83A13"/>
    <w:rsid w:val="00C86F10"/>
    <w:rsid w:val="00C9068C"/>
    <w:rsid w:val="00C92967"/>
    <w:rsid w:val="00CA3D0C"/>
    <w:rsid w:val="00CA654B"/>
    <w:rsid w:val="00CB3190"/>
    <w:rsid w:val="00CB7164"/>
    <w:rsid w:val="00CB72B8"/>
    <w:rsid w:val="00CD0BA8"/>
    <w:rsid w:val="00CD4C7B"/>
    <w:rsid w:val="00CD58FE"/>
    <w:rsid w:val="00CE01A8"/>
    <w:rsid w:val="00CE5B76"/>
    <w:rsid w:val="00D23A61"/>
    <w:rsid w:val="00D2601F"/>
    <w:rsid w:val="00D32E81"/>
    <w:rsid w:val="00D33BE3"/>
    <w:rsid w:val="00D36CE9"/>
    <w:rsid w:val="00D3792D"/>
    <w:rsid w:val="00D54820"/>
    <w:rsid w:val="00D55E47"/>
    <w:rsid w:val="00D62E19"/>
    <w:rsid w:val="00D67173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182E"/>
    <w:rsid w:val="00DE25D2"/>
    <w:rsid w:val="00DF3675"/>
    <w:rsid w:val="00DF7489"/>
    <w:rsid w:val="00DF7C20"/>
    <w:rsid w:val="00E038FB"/>
    <w:rsid w:val="00E20D6B"/>
    <w:rsid w:val="00E448C8"/>
    <w:rsid w:val="00E46C08"/>
    <w:rsid w:val="00E471CF"/>
    <w:rsid w:val="00E62835"/>
    <w:rsid w:val="00E6480E"/>
    <w:rsid w:val="00E77645"/>
    <w:rsid w:val="00E77657"/>
    <w:rsid w:val="00E81495"/>
    <w:rsid w:val="00E83697"/>
    <w:rsid w:val="00E859B6"/>
    <w:rsid w:val="00E86A5E"/>
    <w:rsid w:val="00E87148"/>
    <w:rsid w:val="00EA2381"/>
    <w:rsid w:val="00EA3D13"/>
    <w:rsid w:val="00EA66C9"/>
    <w:rsid w:val="00EB5D32"/>
    <w:rsid w:val="00EC31F6"/>
    <w:rsid w:val="00EC4A25"/>
    <w:rsid w:val="00ED450C"/>
    <w:rsid w:val="00ED609C"/>
    <w:rsid w:val="00EE0FD8"/>
    <w:rsid w:val="00EF612C"/>
    <w:rsid w:val="00EF7232"/>
    <w:rsid w:val="00F013F3"/>
    <w:rsid w:val="00F025A2"/>
    <w:rsid w:val="00F036E9"/>
    <w:rsid w:val="00F041C9"/>
    <w:rsid w:val="00F07388"/>
    <w:rsid w:val="00F07B67"/>
    <w:rsid w:val="00F2026E"/>
    <w:rsid w:val="00F2210A"/>
    <w:rsid w:val="00F31372"/>
    <w:rsid w:val="00F335EA"/>
    <w:rsid w:val="00F37743"/>
    <w:rsid w:val="00F37A9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97F77"/>
    <w:rsid w:val="00FA1266"/>
    <w:rsid w:val="00FA5E53"/>
    <w:rsid w:val="00FB36FA"/>
    <w:rsid w:val="00FC1192"/>
    <w:rsid w:val="00FC3F29"/>
    <w:rsid w:val="00FC6B73"/>
    <w:rsid w:val="00FE106D"/>
    <w:rsid w:val="00FE251B"/>
    <w:rsid w:val="00FF06BE"/>
    <w:rsid w:val="00FF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B7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39AD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B739A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739AD"/>
    <w:rPr>
      <w:lang w:eastAsia="en-US"/>
    </w:rPr>
  </w:style>
  <w:style w:type="character" w:customStyle="1" w:styleId="B1Char1">
    <w:name w:val="B1 Char1"/>
    <w:link w:val="B1"/>
    <w:qFormat/>
    <w:locked/>
    <w:rsid w:val="00CB7164"/>
    <w:rPr>
      <w:lang w:eastAsia="en-US"/>
    </w:rPr>
  </w:style>
  <w:style w:type="character" w:customStyle="1" w:styleId="B2Char">
    <w:name w:val="B2 Char"/>
    <w:link w:val="B2"/>
    <w:qFormat/>
    <w:locked/>
    <w:rsid w:val="00CB7164"/>
    <w:rPr>
      <w:lang w:eastAsia="en-US"/>
    </w:rPr>
  </w:style>
  <w:style w:type="character" w:customStyle="1" w:styleId="B3Char2">
    <w:name w:val="B3 Char2"/>
    <w:link w:val="B3"/>
    <w:qFormat/>
    <w:locked/>
    <w:rsid w:val="00CB7164"/>
    <w:rPr>
      <w:lang w:eastAsia="en-US"/>
    </w:rPr>
  </w:style>
  <w:style w:type="character" w:customStyle="1" w:styleId="B4Char">
    <w:name w:val="B4 Char"/>
    <w:link w:val="B4"/>
    <w:qFormat/>
    <w:locked/>
    <w:rsid w:val="00CB71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10617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2024-05-10T07:30:00Z</dcterms:created>
  <dcterms:modified xsi:type="dcterms:W3CDTF">2024-05-10T08:43:00Z</dcterms:modified>
  <cp:category/>
</cp:coreProperties>
</file>